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7533A9">
      <w:pPr>
        <w:tabs>
          <w:tab w:val="left" w:pos="19440"/>
        </w:tabs>
        <w:spacing w:line="480" w:lineRule="exact"/>
        <w:jc w:val="center"/>
        <w:rPr>
          <w:rFonts w:eastAsia="仿宋_GB2312"/>
          <w:bCs/>
          <w:sz w:val="36"/>
          <w:szCs w:val="36"/>
        </w:rPr>
      </w:pPr>
      <w:bookmarkStart w:id="0" w:name="OLE_LINK2"/>
      <w:bookmarkStart w:id="1" w:name="OLE_LINK1"/>
      <w:bookmarkStart w:id="2" w:name="OLE_LINK3"/>
      <w:bookmarkStart w:id="3" w:name="OLE_LINK4"/>
      <w:r>
        <w:rPr>
          <w:rFonts w:hint="eastAsia" w:eastAsia="方正小标宋简体"/>
          <w:bCs/>
          <w:sz w:val="44"/>
          <w:szCs w:val="44"/>
        </w:rPr>
        <w:t>湖南</w:t>
      </w:r>
      <w:r>
        <w:rPr>
          <w:rFonts w:hint="eastAsia" w:eastAsia="方正小标宋简体"/>
          <w:bCs/>
          <w:sz w:val="44"/>
          <w:szCs w:val="44"/>
          <w:lang w:eastAsia="zh-CN"/>
        </w:rPr>
        <w:t>开放大学</w:t>
      </w:r>
      <w:r>
        <w:rPr>
          <w:rFonts w:hint="eastAsia" w:eastAsia="方正小标宋简体"/>
          <w:bCs/>
          <w:sz w:val="44"/>
          <w:szCs w:val="44"/>
        </w:rPr>
        <w:t>高教系列专业技术</w:t>
      </w:r>
      <w:r>
        <w:rPr>
          <w:rFonts w:hint="eastAsia" w:eastAsia="方正小标宋简体"/>
          <w:bCs/>
          <w:sz w:val="44"/>
          <w:szCs w:val="44"/>
          <w:lang w:val="en-US" w:eastAsia="zh-CN"/>
        </w:rPr>
        <w:t>职称</w:t>
      </w:r>
      <w:r>
        <w:rPr>
          <w:rFonts w:hint="eastAsia" w:eastAsia="方正小标宋简体"/>
          <w:bCs/>
          <w:sz w:val="44"/>
          <w:szCs w:val="44"/>
        </w:rPr>
        <w:t>申报人员量化计分审核公示表</w:t>
      </w:r>
      <w:bookmarkEnd w:id="0"/>
      <w:bookmarkEnd w:id="1"/>
      <w:r>
        <w:rPr>
          <w:rFonts w:hint="eastAsia" w:eastAsia="方正小标宋简体"/>
          <w:bCs/>
          <w:sz w:val="44"/>
          <w:szCs w:val="44"/>
        </w:rPr>
        <w:t>（通用）</w:t>
      </w:r>
    </w:p>
    <w:bookmarkEnd w:id="2"/>
    <w:bookmarkEnd w:id="3"/>
    <w:p w14:paraId="39DCC6FC">
      <w:pPr>
        <w:rPr>
          <w:rFonts w:hint="default" w:eastAsia="宋体"/>
          <w:b/>
          <w:bCs/>
          <w:szCs w:val="21"/>
          <w:lang w:val="en-US" w:eastAsia="zh-CN"/>
        </w:rPr>
      </w:pPr>
      <w:r>
        <w:rPr>
          <w:rFonts w:hint="eastAsia"/>
          <w:b/>
          <w:bCs/>
          <w:szCs w:val="21"/>
          <w:lang w:val="en-US" w:eastAsia="zh-CN"/>
        </w:rPr>
        <w:t xml:space="preserve">  </w:t>
      </w:r>
    </w:p>
    <w:p w14:paraId="1DC94465">
      <w:pPr>
        <w:rPr>
          <w:rFonts w:hint="eastAsia" w:eastAsia="宋体"/>
          <w:b/>
          <w:bCs/>
          <w:szCs w:val="21"/>
          <w:u w:val="single"/>
          <w:lang w:val="en-US" w:eastAsia="zh-CN"/>
        </w:rPr>
      </w:pPr>
      <w:r>
        <w:rPr>
          <w:rFonts w:hint="eastAsia"/>
          <w:b/>
          <w:bCs/>
          <w:szCs w:val="21"/>
          <w:lang w:val="en-US" w:eastAsia="zh-CN"/>
        </w:rPr>
        <w:t>所在</w:t>
      </w:r>
      <w:r>
        <w:rPr>
          <w:rFonts w:hint="eastAsia"/>
          <w:b/>
          <w:bCs/>
          <w:szCs w:val="21"/>
        </w:rPr>
        <w:t>单位</w:t>
      </w:r>
      <w:r>
        <w:rPr>
          <w:rFonts w:hint="eastAsia"/>
          <w:b/>
          <w:bCs/>
          <w:szCs w:val="21"/>
          <w:lang w:val="en-US" w:eastAsia="zh-CN"/>
        </w:rPr>
        <w:t>部门</w:t>
      </w:r>
      <w:r>
        <w:rPr>
          <w:rFonts w:hint="eastAsia"/>
          <w:b/>
          <w:bCs/>
          <w:szCs w:val="21"/>
          <w:lang w:eastAsia="zh-CN"/>
        </w:rPr>
        <w:t>（</w:t>
      </w:r>
      <w:r>
        <w:rPr>
          <w:rFonts w:hint="eastAsia"/>
          <w:b/>
          <w:bCs/>
          <w:szCs w:val="21"/>
          <w:lang w:val="en-US" w:eastAsia="zh-CN"/>
        </w:rPr>
        <w:t>盖章</w:t>
      </w:r>
      <w:r>
        <w:rPr>
          <w:rFonts w:hint="eastAsia"/>
          <w:b/>
          <w:bCs/>
          <w:szCs w:val="21"/>
          <w:lang w:eastAsia="zh-CN"/>
        </w:rPr>
        <w:t>）</w:t>
      </w:r>
      <w:r>
        <w:rPr>
          <w:rFonts w:hint="eastAsia"/>
          <w:b/>
          <w:bCs/>
          <w:szCs w:val="21"/>
        </w:rPr>
        <w:t>：</w:t>
      </w:r>
      <w:r>
        <w:rPr>
          <w:rFonts w:hint="eastAsia"/>
          <w:b/>
          <w:bCs/>
          <w:szCs w:val="21"/>
          <w:lang w:val="en-US" w:eastAsia="zh-CN"/>
        </w:rPr>
        <w:t xml:space="preserve">信息工程学院  </w:t>
      </w:r>
      <w:r>
        <w:rPr>
          <w:rFonts w:hint="eastAsia"/>
          <w:b/>
          <w:bCs/>
          <w:szCs w:val="21"/>
        </w:rPr>
        <w:t>姓名：</w:t>
      </w:r>
      <w:r>
        <w:rPr>
          <w:rFonts w:hint="eastAsia"/>
          <w:b/>
          <w:bCs/>
          <w:szCs w:val="21"/>
          <w:lang w:val="en-US" w:eastAsia="zh-CN"/>
        </w:rPr>
        <w:t>马萌</w:t>
      </w:r>
      <w:r>
        <w:rPr>
          <w:rFonts w:hint="eastAsia"/>
          <w:b/>
          <w:bCs/>
          <w:szCs w:val="21"/>
        </w:rPr>
        <w:t xml:space="preserve">  性别：</w:t>
      </w:r>
      <w:r>
        <w:rPr>
          <w:rFonts w:hint="eastAsia"/>
          <w:b/>
          <w:bCs/>
          <w:szCs w:val="21"/>
          <w:lang w:val="en-US" w:eastAsia="zh-CN"/>
        </w:rPr>
        <w:t>女</w:t>
      </w:r>
      <w:r>
        <w:rPr>
          <w:rFonts w:hint="eastAsia"/>
          <w:b/>
          <w:bCs/>
          <w:szCs w:val="21"/>
        </w:rPr>
        <w:t xml:space="preserve">   申报职称及类型：</w:t>
      </w:r>
      <w:r>
        <w:rPr>
          <w:rFonts w:hint="eastAsia"/>
          <w:b/>
          <w:bCs/>
          <w:szCs w:val="21"/>
          <w:lang w:val="en-US" w:eastAsia="zh-CN"/>
        </w:rPr>
        <w:t xml:space="preserve"> 副教授（高教） </w:t>
      </w:r>
      <w:r>
        <w:rPr>
          <w:rFonts w:hint="eastAsia"/>
          <w:b/>
          <w:bCs/>
          <w:szCs w:val="21"/>
        </w:rPr>
        <w:t xml:space="preserve"> </w:t>
      </w:r>
      <w:r>
        <w:rPr>
          <w:rFonts w:hint="eastAsia"/>
          <w:b/>
          <w:bCs/>
          <w:szCs w:val="21"/>
          <w:lang w:val="en-US" w:eastAsia="zh-CN"/>
        </w:rPr>
        <w:t xml:space="preserve">      </w:t>
      </w:r>
      <w:r>
        <w:rPr>
          <w:rFonts w:hint="eastAsia"/>
          <w:b/>
          <w:bCs/>
          <w:szCs w:val="21"/>
        </w:rPr>
        <w:t>申报所属学科（专业）：</w:t>
      </w:r>
      <w:r>
        <w:rPr>
          <w:rFonts w:hint="eastAsia"/>
          <w:b/>
          <w:bCs/>
          <w:szCs w:val="21"/>
          <w:lang w:val="en-US" w:eastAsia="zh-CN"/>
        </w:rPr>
        <w:t xml:space="preserve">计算机       </w:t>
      </w:r>
      <w:r>
        <w:rPr>
          <w:rFonts w:hint="eastAsia"/>
          <w:b/>
          <w:bCs/>
          <w:szCs w:val="21"/>
        </w:rPr>
        <w:t xml:space="preserve"> 是否破格</w:t>
      </w:r>
      <w:r>
        <w:rPr>
          <w:rFonts w:hint="eastAsia"/>
          <w:b/>
          <w:bCs/>
          <w:szCs w:val="21"/>
          <w:lang w:eastAsia="zh-CN"/>
        </w:rPr>
        <w:t>、</w:t>
      </w:r>
      <w:r>
        <w:rPr>
          <w:rFonts w:hint="eastAsia"/>
          <w:b/>
          <w:bCs/>
          <w:szCs w:val="21"/>
          <w:lang w:val="en-US" w:eastAsia="zh-CN"/>
        </w:rPr>
        <w:t>绿色通道</w:t>
      </w:r>
      <w:r>
        <w:rPr>
          <w:rFonts w:hint="eastAsia"/>
          <w:b/>
          <w:bCs/>
          <w:szCs w:val="21"/>
        </w:rPr>
        <w:t xml:space="preserve">: </w:t>
      </w:r>
      <w:r>
        <w:rPr>
          <w:rFonts w:hint="eastAsia"/>
          <w:b/>
          <w:bCs/>
          <w:szCs w:val="21"/>
          <w:lang w:val="en-US" w:eastAsia="zh-CN"/>
        </w:rPr>
        <w:t>是</w:t>
      </w:r>
    </w:p>
    <w:tbl>
      <w:tblPr>
        <w:tblStyle w:val="5"/>
        <w:tblW w:w="211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6"/>
        <w:gridCol w:w="1163"/>
        <w:gridCol w:w="1655"/>
        <w:gridCol w:w="1180"/>
        <w:gridCol w:w="2731"/>
        <w:gridCol w:w="1202"/>
        <w:gridCol w:w="1163"/>
        <w:gridCol w:w="1187"/>
        <w:gridCol w:w="2201"/>
        <w:gridCol w:w="1186"/>
        <w:gridCol w:w="1247"/>
        <w:gridCol w:w="784"/>
        <w:gridCol w:w="1200"/>
        <w:gridCol w:w="1274"/>
        <w:gridCol w:w="2331"/>
      </w:tblGrid>
      <w:tr w14:paraId="18B0D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46" w:type="dxa"/>
            <w:vMerge w:val="restart"/>
            <w:vAlign w:val="center"/>
          </w:tcPr>
          <w:p w14:paraId="2B473B43">
            <w:pPr>
              <w:adjustRightInd w:val="0"/>
              <w:snapToGrid w:val="0"/>
              <w:spacing w:line="276" w:lineRule="auto"/>
              <w:jc w:val="center"/>
              <w:rPr>
                <w:b/>
                <w:szCs w:val="21"/>
              </w:rPr>
            </w:pPr>
            <w:r>
              <w:rPr>
                <w:rFonts w:hint="eastAsia"/>
                <w:b/>
                <w:szCs w:val="21"/>
              </w:rPr>
              <w:t>基本情况</w:t>
            </w:r>
          </w:p>
        </w:tc>
        <w:tc>
          <w:tcPr>
            <w:tcW w:w="1163" w:type="dxa"/>
            <w:vAlign w:val="center"/>
          </w:tcPr>
          <w:p w14:paraId="371FF782">
            <w:pPr>
              <w:adjustRightInd w:val="0"/>
              <w:snapToGrid w:val="0"/>
              <w:spacing w:line="276" w:lineRule="auto"/>
              <w:jc w:val="center"/>
              <w:rPr>
                <w:szCs w:val="21"/>
              </w:rPr>
            </w:pPr>
            <w:r>
              <w:rPr>
                <w:rFonts w:hint="eastAsia"/>
                <w:szCs w:val="21"/>
              </w:rPr>
              <w:t>现任专业技术职务</w:t>
            </w:r>
          </w:p>
        </w:tc>
        <w:tc>
          <w:tcPr>
            <w:tcW w:w="1655" w:type="dxa"/>
            <w:vAlign w:val="center"/>
          </w:tcPr>
          <w:p w14:paraId="06291681">
            <w:pPr>
              <w:adjustRightInd w:val="0"/>
              <w:snapToGrid w:val="0"/>
              <w:spacing w:line="276" w:lineRule="auto"/>
              <w:jc w:val="center"/>
              <w:rPr>
                <w:rFonts w:hint="eastAsia"/>
                <w:szCs w:val="21"/>
                <w:lang w:val="en-US" w:eastAsia="zh-CN"/>
              </w:rPr>
            </w:pPr>
            <w:r>
              <w:rPr>
                <w:rFonts w:hint="eastAsia"/>
                <w:szCs w:val="21"/>
              </w:rPr>
              <w:t>获得时间</w:t>
            </w:r>
            <w:r>
              <w:rPr>
                <w:rFonts w:hint="eastAsia"/>
                <w:szCs w:val="21"/>
                <w:lang w:val="en-US" w:eastAsia="zh-CN"/>
              </w:rPr>
              <w:t>及</w:t>
            </w:r>
          </w:p>
          <w:p w14:paraId="464EC3CA">
            <w:pPr>
              <w:adjustRightInd w:val="0"/>
              <w:snapToGrid w:val="0"/>
              <w:spacing w:line="276" w:lineRule="auto"/>
              <w:jc w:val="center"/>
              <w:rPr>
                <w:rFonts w:hint="default" w:eastAsia="宋体"/>
                <w:szCs w:val="21"/>
                <w:lang w:val="en-US" w:eastAsia="zh-CN"/>
              </w:rPr>
            </w:pPr>
            <w:r>
              <w:rPr>
                <w:rFonts w:hint="eastAsia"/>
                <w:szCs w:val="21"/>
                <w:lang w:val="en-US" w:eastAsia="zh-CN"/>
              </w:rPr>
              <w:t>聘任时间</w:t>
            </w:r>
          </w:p>
        </w:tc>
        <w:tc>
          <w:tcPr>
            <w:tcW w:w="1180" w:type="dxa"/>
            <w:vAlign w:val="center"/>
          </w:tcPr>
          <w:p w14:paraId="5BC35E3B">
            <w:pPr>
              <w:adjustRightInd w:val="0"/>
              <w:snapToGrid w:val="0"/>
              <w:spacing w:line="276" w:lineRule="auto"/>
              <w:jc w:val="center"/>
              <w:rPr>
                <w:szCs w:val="21"/>
              </w:rPr>
            </w:pPr>
            <w:r>
              <w:rPr>
                <w:rFonts w:hint="eastAsia"/>
                <w:szCs w:val="21"/>
              </w:rPr>
              <w:t>最高学历</w:t>
            </w:r>
          </w:p>
        </w:tc>
        <w:tc>
          <w:tcPr>
            <w:tcW w:w="2731" w:type="dxa"/>
            <w:vAlign w:val="center"/>
          </w:tcPr>
          <w:p w14:paraId="09BC1401">
            <w:pPr>
              <w:adjustRightInd w:val="0"/>
              <w:snapToGrid w:val="0"/>
              <w:spacing w:line="276" w:lineRule="auto"/>
              <w:jc w:val="center"/>
              <w:rPr>
                <w:szCs w:val="21"/>
              </w:rPr>
            </w:pPr>
            <w:r>
              <w:rPr>
                <w:rFonts w:hint="eastAsia"/>
                <w:szCs w:val="21"/>
              </w:rPr>
              <w:t>毕业学校</w:t>
            </w:r>
          </w:p>
        </w:tc>
        <w:tc>
          <w:tcPr>
            <w:tcW w:w="1202" w:type="dxa"/>
            <w:vAlign w:val="center"/>
          </w:tcPr>
          <w:p w14:paraId="080DB029">
            <w:pPr>
              <w:adjustRightInd w:val="0"/>
              <w:snapToGrid w:val="0"/>
              <w:spacing w:line="276" w:lineRule="auto"/>
              <w:jc w:val="center"/>
              <w:rPr>
                <w:szCs w:val="21"/>
              </w:rPr>
            </w:pPr>
            <w:r>
              <w:rPr>
                <w:rFonts w:hint="eastAsia"/>
                <w:szCs w:val="21"/>
              </w:rPr>
              <w:t>所学专业</w:t>
            </w:r>
          </w:p>
        </w:tc>
        <w:tc>
          <w:tcPr>
            <w:tcW w:w="1163" w:type="dxa"/>
            <w:vAlign w:val="center"/>
          </w:tcPr>
          <w:p w14:paraId="6B1D3516">
            <w:pPr>
              <w:adjustRightInd w:val="0"/>
              <w:snapToGrid w:val="0"/>
              <w:spacing w:line="276" w:lineRule="auto"/>
              <w:jc w:val="center"/>
              <w:rPr>
                <w:szCs w:val="21"/>
              </w:rPr>
            </w:pPr>
            <w:r>
              <w:rPr>
                <w:rFonts w:hint="eastAsia"/>
                <w:szCs w:val="21"/>
              </w:rPr>
              <w:t>毕业时间</w:t>
            </w:r>
          </w:p>
        </w:tc>
        <w:tc>
          <w:tcPr>
            <w:tcW w:w="1187" w:type="dxa"/>
            <w:vAlign w:val="center"/>
          </w:tcPr>
          <w:p w14:paraId="6303BC14">
            <w:pPr>
              <w:adjustRightInd w:val="0"/>
              <w:snapToGrid w:val="0"/>
              <w:spacing w:line="276" w:lineRule="auto"/>
              <w:jc w:val="center"/>
              <w:rPr>
                <w:szCs w:val="21"/>
              </w:rPr>
            </w:pPr>
            <w:r>
              <w:rPr>
                <w:rFonts w:hint="eastAsia"/>
                <w:szCs w:val="21"/>
              </w:rPr>
              <w:t>最高学位</w:t>
            </w:r>
          </w:p>
        </w:tc>
        <w:tc>
          <w:tcPr>
            <w:tcW w:w="2201" w:type="dxa"/>
            <w:vAlign w:val="center"/>
          </w:tcPr>
          <w:p w14:paraId="3162C734">
            <w:pPr>
              <w:adjustRightInd w:val="0"/>
              <w:snapToGrid w:val="0"/>
              <w:spacing w:line="276" w:lineRule="auto"/>
              <w:jc w:val="center"/>
              <w:rPr>
                <w:szCs w:val="21"/>
              </w:rPr>
            </w:pPr>
            <w:r>
              <w:rPr>
                <w:rFonts w:hint="eastAsia"/>
                <w:szCs w:val="21"/>
              </w:rPr>
              <w:t>毕业学校</w:t>
            </w:r>
          </w:p>
        </w:tc>
        <w:tc>
          <w:tcPr>
            <w:tcW w:w="1186" w:type="dxa"/>
            <w:vAlign w:val="center"/>
          </w:tcPr>
          <w:p w14:paraId="10639534">
            <w:pPr>
              <w:adjustRightInd w:val="0"/>
              <w:snapToGrid w:val="0"/>
              <w:spacing w:line="276" w:lineRule="auto"/>
              <w:jc w:val="center"/>
              <w:rPr>
                <w:szCs w:val="21"/>
              </w:rPr>
            </w:pPr>
            <w:r>
              <w:rPr>
                <w:rFonts w:hint="eastAsia"/>
                <w:szCs w:val="21"/>
              </w:rPr>
              <w:t>所学专业</w:t>
            </w:r>
          </w:p>
        </w:tc>
        <w:tc>
          <w:tcPr>
            <w:tcW w:w="1247" w:type="dxa"/>
            <w:vAlign w:val="center"/>
          </w:tcPr>
          <w:p w14:paraId="2977717A">
            <w:pPr>
              <w:adjustRightInd w:val="0"/>
              <w:snapToGrid w:val="0"/>
              <w:spacing w:line="276" w:lineRule="auto"/>
              <w:jc w:val="center"/>
              <w:rPr>
                <w:szCs w:val="21"/>
              </w:rPr>
            </w:pPr>
            <w:r>
              <w:rPr>
                <w:rFonts w:hint="eastAsia"/>
                <w:szCs w:val="21"/>
              </w:rPr>
              <w:t>获得时间</w:t>
            </w:r>
          </w:p>
        </w:tc>
        <w:tc>
          <w:tcPr>
            <w:tcW w:w="3258" w:type="dxa"/>
            <w:gridSpan w:val="3"/>
            <w:vAlign w:val="center"/>
          </w:tcPr>
          <w:p w14:paraId="504D60A4">
            <w:pPr>
              <w:adjustRightInd w:val="0"/>
              <w:snapToGrid w:val="0"/>
              <w:spacing w:line="276" w:lineRule="auto"/>
              <w:jc w:val="center"/>
              <w:rPr>
                <w:szCs w:val="21"/>
              </w:rPr>
            </w:pPr>
            <w:r>
              <w:rPr>
                <w:rFonts w:hint="eastAsia"/>
                <w:szCs w:val="21"/>
              </w:rPr>
              <w:t>现从事专业</w:t>
            </w:r>
          </w:p>
        </w:tc>
        <w:tc>
          <w:tcPr>
            <w:tcW w:w="2331" w:type="dxa"/>
            <w:vAlign w:val="center"/>
          </w:tcPr>
          <w:p w14:paraId="3E616310">
            <w:pPr>
              <w:adjustRightInd w:val="0"/>
              <w:snapToGrid w:val="0"/>
              <w:spacing w:line="276" w:lineRule="auto"/>
              <w:jc w:val="center"/>
              <w:rPr>
                <w:szCs w:val="21"/>
              </w:rPr>
            </w:pPr>
            <w:r>
              <w:rPr>
                <w:rFonts w:hint="eastAsia"/>
                <w:szCs w:val="21"/>
              </w:rPr>
              <w:t>审核人签名</w:t>
            </w:r>
          </w:p>
          <w:p w14:paraId="62BB6877">
            <w:pPr>
              <w:adjustRightInd w:val="0"/>
              <w:snapToGrid w:val="0"/>
              <w:spacing w:line="276" w:lineRule="auto"/>
              <w:jc w:val="center"/>
              <w:rPr>
                <w:szCs w:val="21"/>
              </w:rPr>
            </w:pPr>
            <w:r>
              <w:rPr>
                <w:rFonts w:hint="eastAsia"/>
                <w:szCs w:val="21"/>
              </w:rPr>
              <w:t>（盖章）</w:t>
            </w:r>
          </w:p>
        </w:tc>
      </w:tr>
      <w:tr w14:paraId="22D48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trPr>
        <w:tc>
          <w:tcPr>
            <w:tcW w:w="646" w:type="dxa"/>
            <w:vMerge w:val="continue"/>
            <w:vAlign w:val="center"/>
          </w:tcPr>
          <w:p w14:paraId="6096517B">
            <w:pPr>
              <w:adjustRightInd w:val="0"/>
              <w:snapToGrid w:val="0"/>
              <w:spacing w:line="276" w:lineRule="auto"/>
              <w:jc w:val="center"/>
              <w:rPr>
                <w:b/>
                <w:szCs w:val="21"/>
              </w:rPr>
            </w:pPr>
          </w:p>
        </w:tc>
        <w:tc>
          <w:tcPr>
            <w:tcW w:w="1163" w:type="dxa"/>
            <w:vAlign w:val="center"/>
          </w:tcPr>
          <w:p w14:paraId="4868F3CE">
            <w:pPr>
              <w:adjustRightInd w:val="0"/>
              <w:snapToGrid w:val="0"/>
              <w:spacing w:line="276" w:lineRule="auto"/>
              <w:jc w:val="center"/>
              <w:rPr>
                <w:rFonts w:hint="eastAsia" w:eastAsia="宋体"/>
                <w:szCs w:val="21"/>
                <w:lang w:val="en-US" w:eastAsia="zh-CN"/>
              </w:rPr>
            </w:pPr>
            <w:r>
              <w:rPr>
                <w:rFonts w:hint="eastAsia"/>
                <w:szCs w:val="21"/>
                <w:lang w:val="en-US" w:eastAsia="zh-CN"/>
              </w:rPr>
              <w:t>讲师</w:t>
            </w:r>
          </w:p>
        </w:tc>
        <w:tc>
          <w:tcPr>
            <w:tcW w:w="1655" w:type="dxa"/>
            <w:vAlign w:val="center"/>
          </w:tcPr>
          <w:p w14:paraId="1D9A46A6">
            <w:pPr>
              <w:adjustRightInd w:val="0"/>
              <w:snapToGrid w:val="0"/>
              <w:spacing w:line="276" w:lineRule="auto"/>
              <w:jc w:val="center"/>
              <w:rPr>
                <w:rFonts w:hint="default"/>
                <w:szCs w:val="21"/>
                <w:lang w:val="en-US" w:eastAsia="zh-CN"/>
              </w:rPr>
            </w:pPr>
            <w:r>
              <w:rPr>
                <w:rFonts w:hint="eastAsia"/>
                <w:szCs w:val="21"/>
                <w:lang w:val="en-US" w:eastAsia="zh-CN"/>
              </w:rPr>
              <w:t>2018.12.31</w:t>
            </w:r>
          </w:p>
          <w:p w14:paraId="7F82E8BF">
            <w:pPr>
              <w:adjustRightInd w:val="0"/>
              <w:snapToGrid w:val="0"/>
              <w:spacing w:line="276" w:lineRule="auto"/>
              <w:jc w:val="center"/>
              <w:rPr>
                <w:rFonts w:hint="default"/>
                <w:szCs w:val="21"/>
                <w:lang w:val="en-US" w:eastAsia="zh-CN"/>
              </w:rPr>
            </w:pPr>
            <w:r>
              <w:rPr>
                <w:rFonts w:hint="eastAsia"/>
                <w:szCs w:val="21"/>
                <w:lang w:val="en-US" w:eastAsia="zh-CN"/>
              </w:rPr>
              <w:t>2018.12.31</w:t>
            </w:r>
          </w:p>
        </w:tc>
        <w:tc>
          <w:tcPr>
            <w:tcW w:w="1180" w:type="dxa"/>
            <w:vAlign w:val="center"/>
          </w:tcPr>
          <w:p w14:paraId="462AEAF0">
            <w:pPr>
              <w:adjustRightInd w:val="0"/>
              <w:snapToGrid w:val="0"/>
              <w:spacing w:line="276" w:lineRule="auto"/>
              <w:jc w:val="center"/>
              <w:rPr>
                <w:rFonts w:hint="default" w:eastAsia="宋体"/>
                <w:szCs w:val="21"/>
                <w:lang w:val="en-US" w:eastAsia="zh-CN"/>
              </w:rPr>
            </w:pPr>
            <w:r>
              <w:rPr>
                <w:rFonts w:hint="eastAsia"/>
                <w:szCs w:val="21"/>
                <w:lang w:val="en-US" w:eastAsia="zh-CN"/>
              </w:rPr>
              <w:t>研究生</w:t>
            </w:r>
          </w:p>
        </w:tc>
        <w:tc>
          <w:tcPr>
            <w:tcW w:w="2731" w:type="dxa"/>
            <w:vAlign w:val="center"/>
          </w:tcPr>
          <w:p w14:paraId="404C747B">
            <w:pPr>
              <w:adjustRightInd w:val="0"/>
              <w:snapToGrid w:val="0"/>
              <w:spacing w:line="276" w:lineRule="auto"/>
              <w:jc w:val="center"/>
              <w:rPr>
                <w:rFonts w:hint="eastAsia" w:eastAsia="宋体"/>
                <w:szCs w:val="21"/>
                <w:lang w:val="en-US" w:eastAsia="zh-CN"/>
              </w:rPr>
            </w:pPr>
            <w:r>
              <w:rPr>
                <w:rFonts w:hint="eastAsia"/>
                <w:szCs w:val="21"/>
                <w:lang w:val="en-US" w:eastAsia="zh-CN"/>
              </w:rPr>
              <w:t>湖南大学</w:t>
            </w:r>
          </w:p>
        </w:tc>
        <w:tc>
          <w:tcPr>
            <w:tcW w:w="1202" w:type="dxa"/>
            <w:vAlign w:val="center"/>
          </w:tcPr>
          <w:p w14:paraId="44702884">
            <w:pPr>
              <w:adjustRightInd w:val="0"/>
              <w:snapToGrid w:val="0"/>
              <w:spacing w:line="276" w:lineRule="auto"/>
              <w:jc w:val="center"/>
              <w:rPr>
                <w:rFonts w:hint="default" w:eastAsia="宋体"/>
                <w:szCs w:val="21"/>
                <w:lang w:val="en-US" w:eastAsia="zh-CN"/>
              </w:rPr>
            </w:pPr>
            <w:r>
              <w:rPr>
                <w:rFonts w:hint="eastAsia"/>
                <w:szCs w:val="21"/>
                <w:lang w:val="en-US" w:eastAsia="zh-CN"/>
              </w:rPr>
              <w:t>计算机科学与技术</w:t>
            </w:r>
          </w:p>
        </w:tc>
        <w:tc>
          <w:tcPr>
            <w:tcW w:w="1163" w:type="dxa"/>
            <w:vAlign w:val="center"/>
          </w:tcPr>
          <w:p w14:paraId="30C2FB99">
            <w:pPr>
              <w:adjustRightInd w:val="0"/>
              <w:snapToGrid w:val="0"/>
              <w:spacing w:line="276" w:lineRule="auto"/>
              <w:jc w:val="center"/>
              <w:rPr>
                <w:rFonts w:hint="default" w:eastAsia="宋体"/>
                <w:szCs w:val="21"/>
                <w:lang w:val="en-US" w:eastAsia="zh-CN"/>
              </w:rPr>
            </w:pPr>
            <w:r>
              <w:rPr>
                <w:rFonts w:hint="eastAsia"/>
                <w:szCs w:val="21"/>
                <w:lang w:val="en-US" w:eastAsia="zh-CN"/>
              </w:rPr>
              <w:t>2015.6</w:t>
            </w:r>
          </w:p>
        </w:tc>
        <w:tc>
          <w:tcPr>
            <w:tcW w:w="1187" w:type="dxa"/>
            <w:vAlign w:val="center"/>
          </w:tcPr>
          <w:p w14:paraId="101A3D27">
            <w:pPr>
              <w:adjustRightInd w:val="0"/>
              <w:snapToGrid w:val="0"/>
              <w:spacing w:line="276" w:lineRule="auto"/>
              <w:jc w:val="center"/>
              <w:rPr>
                <w:rFonts w:hint="eastAsia" w:eastAsia="宋体"/>
                <w:szCs w:val="21"/>
                <w:lang w:val="en-US" w:eastAsia="zh-CN"/>
              </w:rPr>
            </w:pPr>
            <w:r>
              <w:rPr>
                <w:rFonts w:hint="eastAsia"/>
                <w:szCs w:val="21"/>
                <w:lang w:val="en-US" w:eastAsia="zh-CN"/>
              </w:rPr>
              <w:t>硕士</w:t>
            </w:r>
          </w:p>
        </w:tc>
        <w:tc>
          <w:tcPr>
            <w:tcW w:w="2201" w:type="dxa"/>
            <w:vAlign w:val="center"/>
          </w:tcPr>
          <w:p w14:paraId="3BC1CF7C">
            <w:pPr>
              <w:adjustRightInd w:val="0"/>
              <w:snapToGrid w:val="0"/>
              <w:spacing w:line="276" w:lineRule="auto"/>
              <w:jc w:val="center"/>
              <w:rPr>
                <w:rFonts w:hint="default" w:eastAsia="宋体"/>
                <w:szCs w:val="21"/>
                <w:lang w:val="en-US" w:eastAsia="zh-CN"/>
              </w:rPr>
            </w:pPr>
            <w:r>
              <w:rPr>
                <w:rFonts w:hint="eastAsia"/>
                <w:szCs w:val="21"/>
                <w:lang w:val="en-US" w:eastAsia="zh-CN"/>
              </w:rPr>
              <w:t>湖南大学</w:t>
            </w:r>
          </w:p>
        </w:tc>
        <w:tc>
          <w:tcPr>
            <w:tcW w:w="1186" w:type="dxa"/>
            <w:vAlign w:val="center"/>
          </w:tcPr>
          <w:p w14:paraId="5D206632">
            <w:pPr>
              <w:adjustRightInd w:val="0"/>
              <w:snapToGrid w:val="0"/>
              <w:spacing w:line="276" w:lineRule="auto"/>
              <w:jc w:val="center"/>
              <w:rPr>
                <w:rFonts w:hint="default" w:eastAsia="宋体"/>
                <w:szCs w:val="21"/>
                <w:lang w:val="en-US" w:eastAsia="zh-CN"/>
              </w:rPr>
            </w:pPr>
            <w:r>
              <w:rPr>
                <w:rFonts w:hint="eastAsia"/>
                <w:szCs w:val="21"/>
                <w:lang w:val="en-US" w:eastAsia="zh-CN"/>
              </w:rPr>
              <w:t>计算机科学与技术</w:t>
            </w:r>
          </w:p>
        </w:tc>
        <w:tc>
          <w:tcPr>
            <w:tcW w:w="1247" w:type="dxa"/>
            <w:vAlign w:val="center"/>
          </w:tcPr>
          <w:p w14:paraId="04BC1D00">
            <w:pPr>
              <w:adjustRightInd w:val="0"/>
              <w:snapToGrid w:val="0"/>
              <w:spacing w:line="276" w:lineRule="auto"/>
              <w:jc w:val="center"/>
              <w:rPr>
                <w:rFonts w:hint="default" w:eastAsia="宋体"/>
                <w:szCs w:val="21"/>
                <w:lang w:val="en-US" w:eastAsia="zh-CN"/>
              </w:rPr>
            </w:pPr>
            <w:r>
              <w:rPr>
                <w:rFonts w:hint="eastAsia"/>
                <w:szCs w:val="21"/>
                <w:lang w:val="en-US" w:eastAsia="zh-CN"/>
              </w:rPr>
              <w:t>2015.6</w:t>
            </w:r>
          </w:p>
        </w:tc>
        <w:tc>
          <w:tcPr>
            <w:tcW w:w="3258" w:type="dxa"/>
            <w:gridSpan w:val="3"/>
            <w:vAlign w:val="center"/>
          </w:tcPr>
          <w:p w14:paraId="1C86930D">
            <w:pPr>
              <w:adjustRightInd w:val="0"/>
              <w:snapToGrid w:val="0"/>
              <w:spacing w:line="276" w:lineRule="auto"/>
              <w:jc w:val="center"/>
              <w:rPr>
                <w:rFonts w:hint="default" w:eastAsia="宋体"/>
                <w:color w:val="A6A6A6" w:themeColor="background1" w:themeShade="A6"/>
                <w:szCs w:val="21"/>
                <w:lang w:val="en-US" w:eastAsia="zh-CN"/>
              </w:rPr>
            </w:pPr>
            <w:r>
              <w:rPr>
                <w:rFonts w:hint="eastAsia"/>
                <w:color w:val="auto"/>
                <w:szCs w:val="21"/>
                <w:lang w:val="en-US" w:eastAsia="zh-CN"/>
              </w:rPr>
              <w:t>计算机</w:t>
            </w:r>
          </w:p>
        </w:tc>
        <w:tc>
          <w:tcPr>
            <w:tcW w:w="2331" w:type="dxa"/>
            <w:vAlign w:val="center"/>
          </w:tcPr>
          <w:p w14:paraId="593CCBE8">
            <w:pPr>
              <w:adjustRightInd w:val="0"/>
              <w:snapToGrid w:val="0"/>
              <w:spacing w:line="276" w:lineRule="auto"/>
              <w:jc w:val="center"/>
              <w:rPr>
                <w:rFonts w:hint="default" w:eastAsia="宋体"/>
                <w:color w:val="A6A6A6" w:themeColor="background1" w:themeShade="A6"/>
                <w:szCs w:val="21"/>
                <w:lang w:val="en-US" w:eastAsia="zh-CN"/>
              </w:rPr>
            </w:pPr>
          </w:p>
        </w:tc>
      </w:tr>
      <w:tr w14:paraId="2C0763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trPr>
        <w:tc>
          <w:tcPr>
            <w:tcW w:w="646" w:type="dxa"/>
            <w:vAlign w:val="center"/>
          </w:tcPr>
          <w:p w14:paraId="6860E85C">
            <w:pPr>
              <w:adjustRightInd w:val="0"/>
              <w:snapToGrid w:val="0"/>
              <w:spacing w:line="276" w:lineRule="auto"/>
              <w:jc w:val="center"/>
              <w:rPr>
                <w:b/>
                <w:szCs w:val="21"/>
              </w:rPr>
            </w:pPr>
            <w:r>
              <w:rPr>
                <w:rFonts w:hint="eastAsia"/>
                <w:b/>
                <w:szCs w:val="21"/>
              </w:rPr>
              <w:t>一级指标</w:t>
            </w:r>
          </w:p>
        </w:tc>
        <w:tc>
          <w:tcPr>
            <w:tcW w:w="1163" w:type="dxa"/>
            <w:vAlign w:val="center"/>
          </w:tcPr>
          <w:p w14:paraId="19B589CC">
            <w:pPr>
              <w:adjustRightInd w:val="0"/>
              <w:snapToGrid w:val="0"/>
              <w:spacing w:line="276" w:lineRule="auto"/>
              <w:jc w:val="center"/>
              <w:rPr>
                <w:b/>
                <w:szCs w:val="21"/>
              </w:rPr>
            </w:pPr>
            <w:r>
              <w:rPr>
                <w:rFonts w:hint="eastAsia"/>
                <w:b/>
                <w:szCs w:val="21"/>
              </w:rPr>
              <w:t>二级指标</w:t>
            </w:r>
          </w:p>
        </w:tc>
        <w:tc>
          <w:tcPr>
            <w:tcW w:w="14536" w:type="dxa"/>
            <w:gridSpan w:val="10"/>
            <w:vAlign w:val="center"/>
          </w:tcPr>
          <w:p w14:paraId="26AA0117">
            <w:pPr>
              <w:adjustRightInd w:val="0"/>
              <w:snapToGrid w:val="0"/>
              <w:spacing w:line="276" w:lineRule="auto"/>
              <w:jc w:val="center"/>
              <w:rPr>
                <w:b/>
                <w:szCs w:val="21"/>
              </w:rPr>
            </w:pPr>
            <w:r>
              <w:rPr>
                <w:rFonts w:hint="eastAsia"/>
                <w:b/>
                <w:szCs w:val="21"/>
              </w:rPr>
              <w:t>计分情况</w:t>
            </w:r>
          </w:p>
        </w:tc>
        <w:tc>
          <w:tcPr>
            <w:tcW w:w="1200" w:type="dxa"/>
            <w:vAlign w:val="center"/>
          </w:tcPr>
          <w:p w14:paraId="58E902D2">
            <w:pPr>
              <w:adjustRightInd w:val="0"/>
              <w:snapToGrid w:val="0"/>
              <w:spacing w:line="276" w:lineRule="auto"/>
              <w:jc w:val="center"/>
              <w:rPr>
                <w:b/>
                <w:szCs w:val="21"/>
              </w:rPr>
            </w:pPr>
            <w:r>
              <w:rPr>
                <w:rFonts w:hint="eastAsia"/>
                <w:b/>
                <w:szCs w:val="21"/>
              </w:rPr>
              <w:t>自评量化加分</w:t>
            </w:r>
          </w:p>
        </w:tc>
        <w:tc>
          <w:tcPr>
            <w:tcW w:w="1274" w:type="dxa"/>
          </w:tcPr>
          <w:p w14:paraId="0FF35C13">
            <w:pPr>
              <w:adjustRightInd w:val="0"/>
              <w:snapToGrid w:val="0"/>
              <w:spacing w:line="276" w:lineRule="auto"/>
              <w:jc w:val="center"/>
              <w:rPr>
                <w:color w:val="A6A6A6" w:themeColor="background1" w:themeShade="A6"/>
                <w:szCs w:val="21"/>
              </w:rPr>
            </w:pPr>
            <w:r>
              <w:rPr>
                <w:rFonts w:hint="eastAsia"/>
                <w:b/>
                <w:szCs w:val="21"/>
                <w:lang w:val="en-US" w:eastAsia="zh-CN"/>
              </w:rPr>
              <w:t>测评委员会</w:t>
            </w:r>
            <w:r>
              <w:rPr>
                <w:rFonts w:hint="eastAsia"/>
                <w:b/>
                <w:szCs w:val="21"/>
              </w:rPr>
              <w:t>审核计分</w:t>
            </w:r>
          </w:p>
        </w:tc>
        <w:tc>
          <w:tcPr>
            <w:tcW w:w="2331" w:type="dxa"/>
            <w:vAlign w:val="center"/>
          </w:tcPr>
          <w:p w14:paraId="3DE792C9">
            <w:pPr>
              <w:adjustRightInd w:val="0"/>
              <w:snapToGrid w:val="0"/>
              <w:spacing w:line="276" w:lineRule="auto"/>
              <w:jc w:val="center"/>
              <w:rPr>
                <w:b/>
                <w:bCs/>
                <w:szCs w:val="21"/>
              </w:rPr>
            </w:pPr>
            <w:r>
              <w:rPr>
                <w:rFonts w:hint="eastAsia"/>
                <w:b/>
                <w:bCs/>
                <w:szCs w:val="21"/>
              </w:rPr>
              <w:t>审核人签名</w:t>
            </w:r>
          </w:p>
          <w:p w14:paraId="79ECA6F8">
            <w:pPr>
              <w:adjustRightInd w:val="0"/>
              <w:snapToGrid w:val="0"/>
              <w:spacing w:line="276" w:lineRule="auto"/>
              <w:jc w:val="center"/>
              <w:rPr>
                <w:rFonts w:hint="default" w:eastAsia="宋体"/>
                <w:color w:val="A6A6A6" w:themeColor="background1" w:themeShade="A6"/>
                <w:szCs w:val="21"/>
                <w:lang w:val="en-US" w:eastAsia="zh-CN"/>
              </w:rPr>
            </w:pPr>
            <w:r>
              <w:rPr>
                <w:rFonts w:hint="eastAsia"/>
                <w:b/>
                <w:bCs/>
                <w:szCs w:val="21"/>
              </w:rPr>
              <w:t>（盖章）</w:t>
            </w:r>
          </w:p>
        </w:tc>
      </w:tr>
      <w:tr w14:paraId="699C7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3C193629">
            <w:pPr>
              <w:adjustRightInd w:val="0"/>
              <w:snapToGrid w:val="0"/>
              <w:spacing w:line="276" w:lineRule="auto"/>
              <w:jc w:val="center"/>
              <w:rPr>
                <w:rFonts w:hint="default" w:eastAsia="宋体"/>
                <w:b/>
                <w:szCs w:val="21"/>
                <w:lang w:val="en-US" w:eastAsia="zh-CN"/>
              </w:rPr>
            </w:pPr>
            <w:r>
              <w:rPr>
                <w:rFonts w:hint="eastAsia"/>
                <w:b/>
                <w:szCs w:val="21"/>
              </w:rPr>
              <w:t>1.思想政治与师德</w:t>
            </w:r>
            <w:r>
              <w:rPr>
                <w:rFonts w:hint="eastAsia"/>
                <w:b/>
                <w:szCs w:val="21"/>
                <w:lang w:val="en-US" w:eastAsia="zh-CN"/>
              </w:rPr>
              <w:t>师风（满分40分）</w:t>
            </w:r>
          </w:p>
        </w:tc>
        <w:tc>
          <w:tcPr>
            <w:tcW w:w="1163" w:type="dxa"/>
            <w:vAlign w:val="center"/>
          </w:tcPr>
          <w:p w14:paraId="5D07BA54">
            <w:pPr>
              <w:adjustRightInd w:val="0"/>
              <w:snapToGrid w:val="0"/>
              <w:spacing w:line="276" w:lineRule="auto"/>
              <w:jc w:val="center"/>
              <w:rPr>
                <w:szCs w:val="21"/>
              </w:rPr>
            </w:pPr>
            <w:r>
              <w:rPr>
                <w:rFonts w:hint="eastAsia"/>
                <w:szCs w:val="21"/>
              </w:rPr>
              <w:t xml:space="preserve">1-1 </w:t>
            </w:r>
          </w:p>
        </w:tc>
        <w:tc>
          <w:tcPr>
            <w:tcW w:w="14536" w:type="dxa"/>
            <w:gridSpan w:val="10"/>
            <w:vAlign w:val="center"/>
          </w:tcPr>
          <w:p w14:paraId="33006B0C">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工作业绩突出，个人获得国家级、省部级、市厅级表彰奖励。</w:t>
            </w:r>
          </w:p>
          <w:p w14:paraId="7D850706">
            <w:pPr>
              <w:adjustRightInd w:val="0"/>
              <w:snapToGrid w:val="0"/>
              <w:spacing w:line="276" w:lineRule="auto"/>
              <w:rPr>
                <w:color w:val="000000" w:themeColor="text1"/>
                <w:szCs w:val="21"/>
                <w14:textFill>
                  <w14:solidFill>
                    <w14:schemeClr w14:val="tx1"/>
                  </w14:solidFill>
                </w14:textFill>
              </w:rPr>
            </w:pPr>
            <w:r>
              <w:rPr>
                <w:rFonts w:hint="eastAsia"/>
                <w:color w:val="auto"/>
                <w:szCs w:val="21"/>
                <w:lang w:val="en-US" w:eastAsia="zh-CN"/>
              </w:rPr>
              <w:t>无</w:t>
            </w:r>
          </w:p>
        </w:tc>
        <w:tc>
          <w:tcPr>
            <w:tcW w:w="1200" w:type="dxa"/>
            <w:vAlign w:val="center"/>
          </w:tcPr>
          <w:p w14:paraId="6F5BF334">
            <w:pPr>
              <w:adjustRightInd w:val="0"/>
              <w:snapToGrid w:val="0"/>
              <w:spacing w:line="276" w:lineRule="auto"/>
              <w:jc w:val="center"/>
              <w:rPr>
                <w:szCs w:val="21"/>
              </w:rPr>
            </w:pPr>
          </w:p>
        </w:tc>
        <w:tc>
          <w:tcPr>
            <w:tcW w:w="1274" w:type="dxa"/>
            <w:vAlign w:val="center"/>
          </w:tcPr>
          <w:p w14:paraId="6F0BFFE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CAFD00D">
            <w:pPr>
              <w:adjustRightInd w:val="0"/>
              <w:snapToGrid w:val="0"/>
              <w:spacing w:line="276" w:lineRule="auto"/>
              <w:jc w:val="center"/>
              <w:rPr>
                <w:color w:val="auto"/>
                <w:szCs w:val="21"/>
              </w:rPr>
            </w:pPr>
          </w:p>
        </w:tc>
      </w:tr>
      <w:tr w14:paraId="2979E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73B209E">
            <w:pPr>
              <w:adjustRightInd w:val="0"/>
              <w:snapToGrid w:val="0"/>
              <w:spacing w:line="276" w:lineRule="auto"/>
              <w:jc w:val="center"/>
              <w:rPr>
                <w:b/>
                <w:szCs w:val="21"/>
              </w:rPr>
            </w:pPr>
          </w:p>
        </w:tc>
        <w:tc>
          <w:tcPr>
            <w:tcW w:w="1163" w:type="dxa"/>
            <w:vAlign w:val="center"/>
          </w:tcPr>
          <w:p w14:paraId="20E6AF91">
            <w:pPr>
              <w:adjustRightInd w:val="0"/>
              <w:snapToGrid w:val="0"/>
              <w:spacing w:line="276" w:lineRule="auto"/>
              <w:jc w:val="center"/>
              <w:rPr>
                <w:szCs w:val="21"/>
              </w:rPr>
            </w:pPr>
            <w:r>
              <w:rPr>
                <w:rFonts w:hint="eastAsia"/>
                <w:szCs w:val="21"/>
              </w:rPr>
              <w:t>1-2</w:t>
            </w:r>
          </w:p>
        </w:tc>
        <w:tc>
          <w:tcPr>
            <w:tcW w:w="14536" w:type="dxa"/>
            <w:gridSpan w:val="10"/>
            <w:vAlign w:val="center"/>
          </w:tcPr>
          <w:p w14:paraId="707F83B7">
            <w:pPr>
              <w:adjustRightInd w:val="0"/>
              <w:snapToGrid w:val="0"/>
              <w:spacing w:line="276" w:lineRule="auto"/>
              <w:rPr>
                <w:rFonts w:hint="eastAsia"/>
                <w:color w:val="auto"/>
                <w:szCs w:val="21"/>
                <w:lang w:val="en-US" w:eastAsia="zh-CN"/>
              </w:rPr>
            </w:pPr>
            <w:r>
              <w:rPr>
                <w:rFonts w:hint="eastAsia" w:eastAsia="宋体"/>
                <w:color w:val="4F81BD" w:themeColor="accent1"/>
                <w:szCs w:val="21"/>
                <w:lang w:val="en-US" w:eastAsia="zh-CN"/>
                <w14:textFill>
                  <w14:solidFill>
                    <w14:schemeClr w14:val="accent1"/>
                  </w14:solidFill>
                </w14:textFill>
              </w:rPr>
              <w:t>师德师风先进事迹宣传报道</w:t>
            </w:r>
          </w:p>
          <w:p w14:paraId="2262F95B">
            <w:pPr>
              <w:adjustRightInd w:val="0"/>
              <w:snapToGrid w:val="0"/>
              <w:spacing w:line="276" w:lineRule="auto"/>
              <w:rPr>
                <w:rFonts w:hint="eastAsia" w:eastAsia="宋体"/>
                <w:color w:val="auto"/>
                <w:szCs w:val="21"/>
                <w:lang w:val="en-US" w:eastAsia="zh-CN"/>
              </w:rPr>
            </w:pPr>
            <w:r>
              <w:rPr>
                <w:rFonts w:hint="eastAsia"/>
                <w:color w:val="auto"/>
                <w:szCs w:val="21"/>
                <w:lang w:val="en-US" w:eastAsia="zh-CN"/>
              </w:rPr>
              <w:t>无</w:t>
            </w:r>
          </w:p>
        </w:tc>
        <w:tc>
          <w:tcPr>
            <w:tcW w:w="1200" w:type="dxa"/>
            <w:vAlign w:val="center"/>
          </w:tcPr>
          <w:p w14:paraId="084887FC">
            <w:pPr>
              <w:adjustRightInd w:val="0"/>
              <w:snapToGrid w:val="0"/>
              <w:spacing w:line="276" w:lineRule="auto"/>
              <w:jc w:val="center"/>
              <w:rPr>
                <w:szCs w:val="21"/>
              </w:rPr>
            </w:pPr>
          </w:p>
        </w:tc>
        <w:tc>
          <w:tcPr>
            <w:tcW w:w="1274" w:type="dxa"/>
            <w:vAlign w:val="center"/>
          </w:tcPr>
          <w:p w14:paraId="11C901DC">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9F7B629">
            <w:pPr>
              <w:adjustRightInd w:val="0"/>
              <w:snapToGrid w:val="0"/>
              <w:spacing w:line="276" w:lineRule="auto"/>
              <w:jc w:val="center"/>
              <w:rPr>
                <w:color w:val="auto"/>
                <w:szCs w:val="21"/>
              </w:rPr>
            </w:pPr>
          </w:p>
        </w:tc>
      </w:tr>
      <w:tr w14:paraId="1EC545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E189753">
            <w:pPr>
              <w:adjustRightInd w:val="0"/>
              <w:snapToGrid w:val="0"/>
              <w:spacing w:line="276" w:lineRule="auto"/>
              <w:jc w:val="center"/>
              <w:rPr>
                <w:b/>
                <w:szCs w:val="21"/>
              </w:rPr>
            </w:pPr>
          </w:p>
        </w:tc>
        <w:tc>
          <w:tcPr>
            <w:tcW w:w="1163" w:type="dxa"/>
            <w:vAlign w:val="center"/>
          </w:tcPr>
          <w:p w14:paraId="08928B74">
            <w:pPr>
              <w:adjustRightInd w:val="0"/>
              <w:snapToGrid w:val="0"/>
              <w:spacing w:line="276" w:lineRule="auto"/>
              <w:jc w:val="center"/>
              <w:rPr>
                <w:szCs w:val="21"/>
              </w:rPr>
            </w:pPr>
            <w:r>
              <w:rPr>
                <w:rFonts w:hint="eastAsia"/>
                <w:szCs w:val="21"/>
              </w:rPr>
              <w:t>1-3</w:t>
            </w:r>
          </w:p>
        </w:tc>
        <w:tc>
          <w:tcPr>
            <w:tcW w:w="14536" w:type="dxa"/>
            <w:gridSpan w:val="10"/>
            <w:vAlign w:val="center"/>
          </w:tcPr>
          <w:p w14:paraId="1E5ABD78">
            <w:pPr>
              <w:adjustRightInd w:val="0"/>
              <w:snapToGrid w:val="0"/>
              <w:spacing w:line="276" w:lineRule="auto"/>
              <w:rPr>
                <w:rFonts w:hint="eastAsia"/>
                <w:color w:val="auto"/>
                <w:szCs w:val="21"/>
                <w:lang w:val="en-US" w:eastAsia="zh-CN"/>
              </w:rPr>
            </w:pPr>
            <w:r>
              <w:rPr>
                <w:rFonts w:hint="eastAsia"/>
                <w:color w:val="4F81BD" w:themeColor="accent1"/>
                <w:szCs w:val="21"/>
                <w:lang w:val="en-US" w:eastAsia="zh-CN"/>
                <w14:textFill>
                  <w14:solidFill>
                    <w14:schemeClr w14:val="accent1"/>
                  </w14:solidFill>
                </w14:textFill>
              </w:rPr>
              <w:t>开放教育办学体系获奖情况</w:t>
            </w:r>
          </w:p>
          <w:p w14:paraId="7405E864">
            <w:pPr>
              <w:adjustRightInd w:val="0"/>
              <w:snapToGrid w:val="0"/>
              <w:spacing w:line="276" w:lineRule="auto"/>
              <w:rPr>
                <w:rFonts w:hint="eastAsia"/>
                <w:color w:val="auto"/>
                <w:szCs w:val="21"/>
                <w:lang w:val="en-US" w:eastAsia="zh-CN"/>
              </w:rPr>
            </w:pPr>
            <w:r>
              <w:rPr>
                <w:rFonts w:hint="eastAsia"/>
                <w:color w:val="auto"/>
                <w:szCs w:val="21"/>
                <w:lang w:val="en-US" w:eastAsia="zh-CN"/>
              </w:rPr>
              <w:t>1）2019年6月，优秀共产党员，中共湖南广播电视大学委员会，计1分</w:t>
            </w:r>
          </w:p>
          <w:p w14:paraId="02C42E5A">
            <w:pPr>
              <w:adjustRightInd w:val="0"/>
              <w:snapToGrid w:val="0"/>
              <w:spacing w:line="276" w:lineRule="auto"/>
              <w:rPr>
                <w:rFonts w:hint="default"/>
                <w:color w:val="auto"/>
                <w:szCs w:val="21"/>
                <w:lang w:val="en-US" w:eastAsia="zh-CN"/>
              </w:rPr>
            </w:pPr>
            <w:r>
              <w:rPr>
                <w:rFonts w:hint="eastAsia"/>
                <w:color w:val="auto"/>
                <w:szCs w:val="21"/>
                <w:lang w:val="en-US" w:eastAsia="zh-CN"/>
              </w:rPr>
              <w:t>2）2025年6月，优秀共产党员，中共湖南开放大学委员会，计1分</w:t>
            </w:r>
          </w:p>
        </w:tc>
        <w:tc>
          <w:tcPr>
            <w:tcW w:w="1200" w:type="dxa"/>
            <w:vAlign w:val="center"/>
          </w:tcPr>
          <w:p w14:paraId="2370C0AF">
            <w:pPr>
              <w:adjustRightInd w:val="0"/>
              <w:snapToGrid w:val="0"/>
              <w:spacing w:line="276" w:lineRule="auto"/>
              <w:jc w:val="center"/>
              <w:rPr>
                <w:rFonts w:hint="eastAsia" w:eastAsia="宋体"/>
                <w:szCs w:val="21"/>
                <w:lang w:val="en-US" w:eastAsia="zh-CN"/>
              </w:rPr>
            </w:pPr>
            <w:r>
              <w:rPr>
                <w:rFonts w:hint="eastAsia"/>
                <w:szCs w:val="21"/>
                <w:lang w:val="en-US" w:eastAsia="zh-CN"/>
              </w:rPr>
              <w:t>2</w:t>
            </w:r>
          </w:p>
        </w:tc>
        <w:tc>
          <w:tcPr>
            <w:tcW w:w="1274" w:type="dxa"/>
            <w:vAlign w:val="center"/>
          </w:tcPr>
          <w:p w14:paraId="2BA7F28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2</w:t>
            </w:r>
          </w:p>
        </w:tc>
        <w:tc>
          <w:tcPr>
            <w:tcW w:w="2331" w:type="dxa"/>
            <w:vAlign w:val="center"/>
          </w:tcPr>
          <w:p w14:paraId="6D76C130">
            <w:pPr>
              <w:adjustRightInd w:val="0"/>
              <w:snapToGrid w:val="0"/>
              <w:spacing w:line="276" w:lineRule="auto"/>
              <w:jc w:val="center"/>
              <w:rPr>
                <w:color w:val="auto"/>
                <w:szCs w:val="21"/>
              </w:rPr>
            </w:pPr>
          </w:p>
        </w:tc>
      </w:tr>
      <w:tr w14:paraId="132AB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5A9E6DF">
            <w:pPr>
              <w:adjustRightInd w:val="0"/>
              <w:snapToGrid w:val="0"/>
              <w:spacing w:line="276" w:lineRule="auto"/>
              <w:jc w:val="center"/>
              <w:rPr>
                <w:b/>
                <w:szCs w:val="21"/>
              </w:rPr>
            </w:pPr>
          </w:p>
        </w:tc>
        <w:tc>
          <w:tcPr>
            <w:tcW w:w="1163" w:type="dxa"/>
            <w:vAlign w:val="center"/>
          </w:tcPr>
          <w:p w14:paraId="39B3D28C">
            <w:pPr>
              <w:adjustRightInd w:val="0"/>
              <w:snapToGrid w:val="0"/>
              <w:spacing w:line="276" w:lineRule="auto"/>
              <w:jc w:val="center"/>
              <w:rPr>
                <w:rFonts w:hint="eastAsia"/>
                <w:szCs w:val="21"/>
              </w:rPr>
            </w:pPr>
            <w:r>
              <w:rPr>
                <w:rFonts w:hint="eastAsia"/>
                <w:szCs w:val="21"/>
              </w:rPr>
              <w:t>1-4</w:t>
            </w:r>
          </w:p>
          <w:p w14:paraId="4CBBDB0F">
            <w:pPr>
              <w:adjustRightInd w:val="0"/>
              <w:snapToGrid w:val="0"/>
              <w:spacing w:line="276" w:lineRule="auto"/>
              <w:jc w:val="center"/>
              <w:rPr>
                <w:rFonts w:hint="default" w:eastAsia="宋体"/>
                <w:szCs w:val="21"/>
                <w:lang w:val="en-US" w:eastAsia="zh-CN"/>
              </w:rPr>
            </w:pPr>
            <w:r>
              <w:rPr>
                <w:rFonts w:hint="eastAsia"/>
                <w:szCs w:val="21"/>
                <w:lang w:eastAsia="zh-CN"/>
              </w:rPr>
              <w:t>（</w:t>
            </w:r>
            <w:r>
              <w:rPr>
                <w:rFonts w:hint="eastAsia"/>
                <w:sz w:val="16"/>
                <w:szCs w:val="16"/>
                <w:lang w:val="en-US" w:eastAsia="zh-CN"/>
              </w:rPr>
              <w:t>满分6分）</w:t>
            </w:r>
          </w:p>
        </w:tc>
        <w:tc>
          <w:tcPr>
            <w:tcW w:w="14536" w:type="dxa"/>
            <w:gridSpan w:val="10"/>
            <w:vAlign w:val="center"/>
          </w:tcPr>
          <w:p w14:paraId="09689E8A">
            <w:pPr>
              <w:adjustRightInd w:val="0"/>
              <w:snapToGrid w:val="0"/>
              <w:spacing w:line="276" w:lineRule="auto"/>
              <w:rPr>
                <w:rFonts w:hint="eastAsia"/>
                <w:color w:val="auto"/>
                <w:szCs w:val="21"/>
                <w:lang w:val="en-US" w:eastAsia="zh-CN"/>
              </w:rPr>
            </w:pPr>
            <w:r>
              <w:rPr>
                <w:rFonts w:hint="eastAsia" w:eastAsia="宋体"/>
                <w:color w:val="4F81BD" w:themeColor="accent1"/>
                <w:szCs w:val="21"/>
                <w:lang w:val="en-US" w:eastAsia="zh-CN"/>
                <w14:textFill>
                  <w14:solidFill>
                    <w14:schemeClr w14:val="accent1"/>
                  </w14:solidFill>
                </w14:textFill>
              </w:rPr>
              <w:t>乡村振兴、驻村帮扶期间工作人员年度考核优秀</w:t>
            </w:r>
          </w:p>
          <w:p w14:paraId="51A9248D">
            <w:pPr>
              <w:adjustRightInd w:val="0"/>
              <w:snapToGrid w:val="0"/>
              <w:spacing w:line="276" w:lineRule="auto"/>
              <w:rPr>
                <w:color w:val="auto"/>
                <w:szCs w:val="21"/>
              </w:rPr>
            </w:pPr>
            <w:r>
              <w:rPr>
                <w:rFonts w:hint="eastAsia"/>
                <w:color w:val="auto"/>
                <w:szCs w:val="21"/>
                <w:lang w:val="en-US" w:eastAsia="zh-CN"/>
              </w:rPr>
              <w:t>无</w:t>
            </w:r>
          </w:p>
        </w:tc>
        <w:tc>
          <w:tcPr>
            <w:tcW w:w="1200" w:type="dxa"/>
            <w:vAlign w:val="center"/>
          </w:tcPr>
          <w:p w14:paraId="6FD658ED">
            <w:pPr>
              <w:adjustRightInd w:val="0"/>
              <w:snapToGrid w:val="0"/>
              <w:spacing w:line="276" w:lineRule="auto"/>
              <w:jc w:val="center"/>
              <w:rPr>
                <w:szCs w:val="21"/>
              </w:rPr>
            </w:pPr>
          </w:p>
        </w:tc>
        <w:tc>
          <w:tcPr>
            <w:tcW w:w="1274" w:type="dxa"/>
            <w:vAlign w:val="center"/>
          </w:tcPr>
          <w:p w14:paraId="2BC82D50">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CEE6701">
            <w:pPr>
              <w:adjustRightInd w:val="0"/>
              <w:snapToGrid w:val="0"/>
              <w:spacing w:line="276" w:lineRule="auto"/>
              <w:jc w:val="center"/>
              <w:rPr>
                <w:color w:val="auto"/>
                <w:szCs w:val="21"/>
              </w:rPr>
            </w:pPr>
          </w:p>
        </w:tc>
      </w:tr>
      <w:tr w14:paraId="656AC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9B3FC1A">
            <w:pPr>
              <w:adjustRightInd w:val="0"/>
              <w:snapToGrid w:val="0"/>
              <w:spacing w:line="276" w:lineRule="auto"/>
              <w:jc w:val="center"/>
              <w:rPr>
                <w:b/>
                <w:szCs w:val="21"/>
              </w:rPr>
            </w:pPr>
          </w:p>
        </w:tc>
        <w:tc>
          <w:tcPr>
            <w:tcW w:w="1163" w:type="dxa"/>
            <w:vAlign w:val="center"/>
          </w:tcPr>
          <w:p w14:paraId="165B87FC">
            <w:pPr>
              <w:adjustRightInd w:val="0"/>
              <w:snapToGrid w:val="0"/>
              <w:spacing w:line="276" w:lineRule="auto"/>
              <w:jc w:val="center"/>
              <w:rPr>
                <w:rFonts w:hint="eastAsia"/>
                <w:szCs w:val="21"/>
              </w:rPr>
            </w:pPr>
            <w:r>
              <w:rPr>
                <w:rFonts w:hint="eastAsia"/>
                <w:szCs w:val="21"/>
              </w:rPr>
              <w:t>1-5</w:t>
            </w:r>
          </w:p>
          <w:p w14:paraId="45F74425">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17A9F747">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担任兼职班主任或辅导员或学生社团指导教师，并在其专项年度考核中评为优秀</w:t>
            </w:r>
          </w:p>
          <w:p w14:paraId="1039B661">
            <w:pPr>
              <w:adjustRightInd w:val="0"/>
              <w:snapToGrid w:val="0"/>
              <w:spacing w:line="276" w:lineRule="auto"/>
              <w:rPr>
                <w:color w:val="auto"/>
                <w:szCs w:val="21"/>
              </w:rPr>
            </w:pPr>
            <w:r>
              <w:rPr>
                <w:rFonts w:hint="eastAsia"/>
                <w:color w:val="auto"/>
                <w:szCs w:val="21"/>
                <w:lang w:val="en-US" w:eastAsia="zh-CN"/>
              </w:rPr>
              <w:t>无</w:t>
            </w:r>
          </w:p>
        </w:tc>
        <w:tc>
          <w:tcPr>
            <w:tcW w:w="1200" w:type="dxa"/>
            <w:vAlign w:val="center"/>
          </w:tcPr>
          <w:p w14:paraId="75DF9DBF">
            <w:pPr>
              <w:adjustRightInd w:val="0"/>
              <w:snapToGrid w:val="0"/>
              <w:spacing w:line="276" w:lineRule="auto"/>
              <w:jc w:val="center"/>
              <w:rPr>
                <w:szCs w:val="21"/>
              </w:rPr>
            </w:pPr>
          </w:p>
        </w:tc>
        <w:tc>
          <w:tcPr>
            <w:tcW w:w="1274" w:type="dxa"/>
            <w:vAlign w:val="center"/>
          </w:tcPr>
          <w:p w14:paraId="4FEF24D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368E232">
            <w:pPr>
              <w:adjustRightInd w:val="0"/>
              <w:snapToGrid w:val="0"/>
              <w:spacing w:line="276" w:lineRule="auto"/>
              <w:jc w:val="center"/>
              <w:rPr>
                <w:rFonts w:hint="default" w:eastAsia="宋体"/>
                <w:color w:val="auto"/>
                <w:szCs w:val="21"/>
                <w:lang w:val="en-US" w:eastAsia="zh-CN"/>
              </w:rPr>
            </w:pPr>
          </w:p>
        </w:tc>
      </w:tr>
      <w:tr w14:paraId="437B0A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7CF049E">
            <w:pPr>
              <w:adjustRightInd w:val="0"/>
              <w:snapToGrid w:val="0"/>
              <w:spacing w:line="276" w:lineRule="auto"/>
              <w:jc w:val="center"/>
              <w:rPr>
                <w:b/>
                <w:szCs w:val="21"/>
              </w:rPr>
            </w:pPr>
          </w:p>
        </w:tc>
        <w:tc>
          <w:tcPr>
            <w:tcW w:w="1163" w:type="dxa"/>
            <w:vAlign w:val="center"/>
          </w:tcPr>
          <w:p w14:paraId="0A50781C">
            <w:pPr>
              <w:adjustRightInd w:val="0"/>
              <w:snapToGrid w:val="0"/>
              <w:spacing w:line="276" w:lineRule="auto"/>
              <w:jc w:val="center"/>
              <w:rPr>
                <w:rFonts w:hint="eastAsia"/>
                <w:szCs w:val="21"/>
                <w:lang w:val="en-US" w:eastAsia="zh-CN"/>
              </w:rPr>
            </w:pPr>
            <w:r>
              <w:rPr>
                <w:rFonts w:hint="eastAsia"/>
                <w:szCs w:val="21"/>
                <w:lang w:val="en-US" w:eastAsia="zh-CN"/>
              </w:rPr>
              <w:t>1-6</w:t>
            </w:r>
          </w:p>
          <w:p w14:paraId="59240DCE">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080666A7">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任现职以来，年度考核优秀情况</w:t>
            </w:r>
          </w:p>
          <w:p w14:paraId="2E790E09">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1）2019年年度考核优秀，计1分</w:t>
            </w:r>
          </w:p>
          <w:p w14:paraId="179EADE8">
            <w:pPr>
              <w:adjustRightInd w:val="0"/>
              <w:snapToGrid w:val="0"/>
              <w:spacing w:line="276" w:lineRule="auto"/>
              <w:rPr>
                <w:rFonts w:hint="default"/>
                <w:b w:val="0"/>
                <w:bCs w:val="0"/>
                <w:color w:val="auto"/>
                <w:vertAlign w:val="baseline"/>
                <w:lang w:val="en-US" w:eastAsia="zh-CN"/>
              </w:rPr>
            </w:pPr>
            <w:r>
              <w:rPr>
                <w:rFonts w:hint="eastAsia"/>
                <w:b w:val="0"/>
                <w:bCs w:val="0"/>
                <w:color w:val="auto"/>
                <w:vertAlign w:val="baseline"/>
                <w:lang w:val="en-US" w:eastAsia="zh-CN"/>
              </w:rPr>
              <w:t>2）2021年年度考核优秀，计1分</w:t>
            </w:r>
          </w:p>
        </w:tc>
        <w:tc>
          <w:tcPr>
            <w:tcW w:w="1200" w:type="dxa"/>
            <w:vAlign w:val="center"/>
          </w:tcPr>
          <w:p w14:paraId="182A861B">
            <w:pPr>
              <w:adjustRightInd w:val="0"/>
              <w:snapToGrid w:val="0"/>
              <w:spacing w:line="276" w:lineRule="auto"/>
              <w:jc w:val="center"/>
              <w:rPr>
                <w:rFonts w:hint="eastAsia" w:eastAsia="宋体"/>
                <w:szCs w:val="21"/>
                <w:lang w:val="en-US" w:eastAsia="zh-CN"/>
              </w:rPr>
            </w:pPr>
            <w:r>
              <w:rPr>
                <w:rFonts w:hint="eastAsia"/>
                <w:szCs w:val="21"/>
                <w:lang w:val="en-US" w:eastAsia="zh-CN"/>
              </w:rPr>
              <w:t>2</w:t>
            </w:r>
          </w:p>
        </w:tc>
        <w:tc>
          <w:tcPr>
            <w:tcW w:w="1274" w:type="dxa"/>
            <w:vAlign w:val="center"/>
          </w:tcPr>
          <w:p w14:paraId="02B574C0">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2</w:t>
            </w:r>
          </w:p>
        </w:tc>
        <w:tc>
          <w:tcPr>
            <w:tcW w:w="2331" w:type="dxa"/>
            <w:vAlign w:val="center"/>
          </w:tcPr>
          <w:p w14:paraId="2B228DB4">
            <w:pPr>
              <w:adjustRightInd w:val="0"/>
              <w:snapToGrid w:val="0"/>
              <w:spacing w:line="276" w:lineRule="auto"/>
              <w:jc w:val="center"/>
              <w:rPr>
                <w:rFonts w:hint="eastAsia" w:eastAsia="宋体"/>
                <w:color w:val="auto"/>
                <w:szCs w:val="21"/>
                <w:lang w:val="en-US" w:eastAsia="zh-CN"/>
              </w:rPr>
            </w:pPr>
          </w:p>
        </w:tc>
      </w:tr>
      <w:tr w14:paraId="36999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4B814B66">
            <w:pPr>
              <w:adjustRightInd w:val="0"/>
              <w:snapToGrid w:val="0"/>
              <w:spacing w:line="276" w:lineRule="auto"/>
              <w:jc w:val="center"/>
              <w:rPr>
                <w:b/>
                <w:szCs w:val="21"/>
              </w:rPr>
            </w:pPr>
            <w:r>
              <w:rPr>
                <w:rFonts w:hint="eastAsia"/>
                <w:b/>
                <w:szCs w:val="21"/>
              </w:rPr>
              <w:t>2.资历与学历学位</w:t>
            </w:r>
          </w:p>
        </w:tc>
        <w:tc>
          <w:tcPr>
            <w:tcW w:w="1163" w:type="dxa"/>
            <w:vAlign w:val="center"/>
          </w:tcPr>
          <w:p w14:paraId="223D16F4">
            <w:pPr>
              <w:adjustRightInd w:val="0"/>
              <w:snapToGrid w:val="0"/>
              <w:spacing w:line="276" w:lineRule="auto"/>
              <w:jc w:val="center"/>
              <w:rPr>
                <w:szCs w:val="21"/>
              </w:rPr>
            </w:pPr>
            <w:r>
              <w:rPr>
                <w:rFonts w:hint="eastAsia"/>
                <w:szCs w:val="21"/>
              </w:rPr>
              <w:t>2-1</w:t>
            </w:r>
          </w:p>
        </w:tc>
        <w:tc>
          <w:tcPr>
            <w:tcW w:w="14536" w:type="dxa"/>
            <w:gridSpan w:val="10"/>
            <w:vAlign w:val="center"/>
          </w:tcPr>
          <w:p w14:paraId="78AB5A60">
            <w:pPr>
              <w:adjustRightInd w:val="0"/>
              <w:snapToGrid w:val="0"/>
              <w:spacing w:line="276" w:lineRule="auto"/>
              <w:rPr>
                <w:rFonts w:hint="eastAsia"/>
                <w:color w:val="4F81BD" w:themeColor="accent1"/>
                <w:szCs w:val="21"/>
                <w:lang w:val="en-US" w:eastAsia="zh-CN"/>
                <w14:textFill>
                  <w14:solidFill>
                    <w14:schemeClr w14:val="accent1"/>
                  </w14:solidFill>
                </w14:textFill>
              </w:rPr>
            </w:pPr>
            <w:r>
              <w:rPr>
                <w:rFonts w:hint="eastAsia"/>
                <w:color w:val="4F81BD" w:themeColor="accent1"/>
                <w:szCs w:val="21"/>
                <w:lang w:val="en-US" w:eastAsia="zh-CN"/>
                <w14:textFill>
                  <w14:solidFill>
                    <w14:schemeClr w14:val="accent1"/>
                  </w14:solidFill>
                </w14:textFill>
              </w:rPr>
              <w:t>学历学位情况</w:t>
            </w:r>
          </w:p>
          <w:p w14:paraId="46D04804">
            <w:pPr>
              <w:adjustRightInd w:val="0"/>
              <w:snapToGrid w:val="0"/>
              <w:spacing w:line="276" w:lineRule="auto"/>
              <w:rPr>
                <w:rFonts w:hint="default"/>
                <w:b w:val="0"/>
                <w:bCs w:val="0"/>
                <w:color w:val="FF0000"/>
                <w:vertAlign w:val="baseline"/>
                <w:lang w:val="en-US" w:eastAsia="zh-CN"/>
              </w:rPr>
            </w:pPr>
            <w:r>
              <w:rPr>
                <w:rFonts w:hint="eastAsia" w:eastAsia="宋体"/>
                <w:b w:val="0"/>
                <w:bCs w:val="0"/>
                <w:color w:val="auto"/>
                <w:vertAlign w:val="baseline"/>
                <w:lang w:val="en-US" w:eastAsia="zh-CN"/>
              </w:rPr>
              <w:t>1）20</w:t>
            </w:r>
            <w:r>
              <w:rPr>
                <w:rFonts w:hint="eastAsia"/>
                <w:b w:val="0"/>
                <w:bCs w:val="0"/>
                <w:color w:val="auto"/>
                <w:vertAlign w:val="baseline"/>
                <w:lang w:val="en-US" w:eastAsia="zh-CN"/>
              </w:rPr>
              <w:t>15</w:t>
            </w:r>
            <w:r>
              <w:rPr>
                <w:rFonts w:hint="eastAsia" w:eastAsia="宋体"/>
                <w:b w:val="0"/>
                <w:bCs w:val="0"/>
                <w:color w:val="auto"/>
                <w:vertAlign w:val="baseline"/>
                <w:lang w:val="en-US" w:eastAsia="zh-CN"/>
              </w:rPr>
              <w:t>年获得湖南大学</w:t>
            </w:r>
            <w:r>
              <w:rPr>
                <w:rFonts w:hint="eastAsia"/>
                <w:b w:val="0"/>
                <w:bCs w:val="0"/>
                <w:color w:val="auto"/>
                <w:vertAlign w:val="baseline"/>
                <w:lang w:val="en-US" w:eastAsia="zh-CN"/>
              </w:rPr>
              <w:t>硕士</w:t>
            </w:r>
            <w:r>
              <w:rPr>
                <w:rFonts w:hint="eastAsia" w:eastAsia="宋体"/>
                <w:b w:val="0"/>
                <w:bCs w:val="0"/>
                <w:color w:val="auto"/>
                <w:vertAlign w:val="baseline"/>
                <w:lang w:val="en-US" w:eastAsia="zh-CN"/>
              </w:rPr>
              <w:t>学历学位，计</w:t>
            </w:r>
            <w:r>
              <w:rPr>
                <w:rFonts w:hint="eastAsia"/>
                <w:b w:val="0"/>
                <w:bCs w:val="0"/>
                <w:color w:val="auto"/>
                <w:vertAlign w:val="baseline"/>
                <w:lang w:val="en-US" w:eastAsia="zh-CN"/>
              </w:rPr>
              <w:t>4</w:t>
            </w:r>
            <w:r>
              <w:rPr>
                <w:rFonts w:hint="eastAsia" w:eastAsia="宋体"/>
                <w:b w:val="0"/>
                <w:bCs w:val="0"/>
                <w:color w:val="auto"/>
                <w:vertAlign w:val="baseline"/>
                <w:lang w:val="en-US" w:eastAsia="zh-CN"/>
              </w:rPr>
              <w:t>分</w:t>
            </w:r>
          </w:p>
        </w:tc>
        <w:tc>
          <w:tcPr>
            <w:tcW w:w="1200" w:type="dxa"/>
            <w:vAlign w:val="center"/>
          </w:tcPr>
          <w:p w14:paraId="36E3FABA">
            <w:pPr>
              <w:adjustRightInd w:val="0"/>
              <w:snapToGrid w:val="0"/>
              <w:spacing w:line="276" w:lineRule="auto"/>
              <w:jc w:val="center"/>
              <w:rPr>
                <w:rFonts w:hint="eastAsia" w:eastAsia="宋体"/>
                <w:szCs w:val="21"/>
                <w:lang w:val="en-US" w:eastAsia="zh-CN"/>
              </w:rPr>
            </w:pPr>
            <w:r>
              <w:rPr>
                <w:rFonts w:hint="eastAsia"/>
                <w:szCs w:val="21"/>
                <w:lang w:val="en-US" w:eastAsia="zh-CN"/>
              </w:rPr>
              <w:t>4</w:t>
            </w:r>
          </w:p>
        </w:tc>
        <w:tc>
          <w:tcPr>
            <w:tcW w:w="1274" w:type="dxa"/>
            <w:vAlign w:val="center"/>
          </w:tcPr>
          <w:p w14:paraId="10516892">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4</w:t>
            </w:r>
          </w:p>
        </w:tc>
        <w:tc>
          <w:tcPr>
            <w:tcW w:w="2331" w:type="dxa"/>
            <w:vAlign w:val="center"/>
          </w:tcPr>
          <w:p w14:paraId="3DACB38E">
            <w:pPr>
              <w:adjustRightInd w:val="0"/>
              <w:snapToGrid w:val="0"/>
              <w:spacing w:line="276" w:lineRule="auto"/>
              <w:jc w:val="center"/>
              <w:rPr>
                <w:color w:val="auto"/>
                <w:szCs w:val="21"/>
              </w:rPr>
            </w:pPr>
          </w:p>
        </w:tc>
      </w:tr>
      <w:tr w14:paraId="2054BD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4D50DC2">
            <w:pPr>
              <w:adjustRightInd w:val="0"/>
              <w:snapToGrid w:val="0"/>
              <w:spacing w:line="276" w:lineRule="auto"/>
              <w:jc w:val="center"/>
              <w:rPr>
                <w:b/>
                <w:szCs w:val="21"/>
              </w:rPr>
            </w:pPr>
          </w:p>
        </w:tc>
        <w:tc>
          <w:tcPr>
            <w:tcW w:w="1163" w:type="dxa"/>
            <w:vAlign w:val="center"/>
          </w:tcPr>
          <w:p w14:paraId="018BF8DE">
            <w:pPr>
              <w:adjustRightInd w:val="0"/>
              <w:snapToGrid w:val="0"/>
              <w:spacing w:line="276" w:lineRule="auto"/>
              <w:jc w:val="center"/>
              <w:rPr>
                <w:rFonts w:hint="eastAsia"/>
                <w:szCs w:val="21"/>
              </w:rPr>
            </w:pPr>
            <w:r>
              <w:rPr>
                <w:rFonts w:hint="eastAsia"/>
                <w:szCs w:val="21"/>
              </w:rPr>
              <w:t>2-2</w:t>
            </w:r>
          </w:p>
        </w:tc>
        <w:tc>
          <w:tcPr>
            <w:tcW w:w="14536" w:type="dxa"/>
            <w:gridSpan w:val="10"/>
            <w:vAlign w:val="center"/>
          </w:tcPr>
          <w:p w14:paraId="75A34E7E">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外语和计算机水平</w:t>
            </w:r>
          </w:p>
          <w:p w14:paraId="6B824795">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color w:val="auto"/>
                <w:szCs w:val="21"/>
                <w:lang w:val="en-US" w:eastAsia="zh-CN"/>
              </w:rPr>
              <w:t>1）大学六级英语水平考试合格，符合</w:t>
            </w:r>
            <w:r>
              <w:rPr>
                <w:rFonts w:hint="eastAsia" w:eastAsia="宋体"/>
                <w:b w:val="0"/>
                <w:bCs w:val="0"/>
                <w:color w:val="auto"/>
                <w:vertAlign w:val="baseline"/>
                <w:lang w:val="en-US" w:eastAsia="zh-CN"/>
              </w:rPr>
              <w:t>外语考试目录的第</w:t>
            </w:r>
            <w:r>
              <w:rPr>
                <w:rFonts w:hint="eastAsia"/>
                <w:b w:val="0"/>
                <w:bCs w:val="0"/>
                <w:color w:val="auto"/>
                <w:vertAlign w:val="baseline"/>
                <w:lang w:val="en-US" w:eastAsia="zh-CN"/>
              </w:rPr>
              <w:t>4</w:t>
            </w:r>
            <w:r>
              <w:rPr>
                <w:rFonts w:hint="eastAsia" w:eastAsia="宋体"/>
                <w:b w:val="0"/>
                <w:bCs w:val="0"/>
                <w:color w:val="auto"/>
                <w:vertAlign w:val="baseline"/>
                <w:lang w:val="en-US" w:eastAsia="zh-CN"/>
              </w:rPr>
              <w:t>条</w:t>
            </w:r>
            <w:r>
              <w:rPr>
                <w:rFonts w:hint="eastAsia"/>
                <w:b w:val="0"/>
                <w:bCs w:val="0"/>
                <w:color w:val="auto"/>
                <w:vertAlign w:val="baseline"/>
                <w:lang w:val="en-US" w:eastAsia="zh-CN"/>
              </w:rPr>
              <w:t>，</w:t>
            </w:r>
            <w:r>
              <w:rPr>
                <w:rFonts w:hint="eastAsia" w:eastAsia="宋体"/>
                <w:b w:val="0"/>
                <w:bCs w:val="0"/>
                <w:color w:val="auto"/>
                <w:vertAlign w:val="baseline"/>
                <w:lang w:val="en-US" w:eastAsia="zh-CN"/>
              </w:rPr>
              <w:t>计</w:t>
            </w:r>
            <w:r>
              <w:rPr>
                <w:rFonts w:hint="eastAsia"/>
                <w:b w:val="0"/>
                <w:bCs w:val="0"/>
                <w:color w:val="auto"/>
                <w:vertAlign w:val="baseline"/>
                <w:lang w:val="en-US" w:eastAsia="zh-CN"/>
              </w:rPr>
              <w:t>3</w:t>
            </w:r>
            <w:r>
              <w:rPr>
                <w:rFonts w:hint="eastAsia" w:eastAsia="宋体"/>
                <w:b w:val="0"/>
                <w:bCs w:val="0"/>
                <w:color w:val="auto"/>
                <w:vertAlign w:val="baseline"/>
                <w:lang w:val="en-US" w:eastAsia="zh-CN"/>
              </w:rPr>
              <w:t>分</w:t>
            </w:r>
          </w:p>
          <w:p w14:paraId="0BEB02D8">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b w:val="0"/>
                <w:bCs w:val="0"/>
                <w:color w:val="auto"/>
                <w:vertAlign w:val="baseline"/>
                <w:lang w:val="en-US" w:eastAsia="zh-CN"/>
              </w:rPr>
              <w:t>2）</w:t>
            </w:r>
            <w:r>
              <w:rPr>
                <w:rFonts w:hint="eastAsia" w:eastAsia="宋体"/>
                <w:b w:val="0"/>
                <w:bCs w:val="0"/>
                <w:color w:val="auto"/>
                <w:vertAlign w:val="baseline"/>
                <w:lang w:val="en-US" w:eastAsia="zh-CN"/>
              </w:rPr>
              <w:t>获得获得计算机专业本科和研究生学历</w:t>
            </w:r>
            <w:r>
              <w:rPr>
                <w:rFonts w:hint="eastAsia"/>
                <w:b w:val="0"/>
                <w:bCs w:val="0"/>
                <w:color w:val="auto"/>
                <w:vertAlign w:val="baseline"/>
                <w:lang w:val="en-US" w:eastAsia="zh-CN"/>
              </w:rPr>
              <w:t>，</w:t>
            </w:r>
            <w:r>
              <w:rPr>
                <w:rFonts w:hint="eastAsia" w:eastAsia="宋体"/>
                <w:b w:val="0"/>
                <w:bCs w:val="0"/>
                <w:color w:val="auto"/>
                <w:vertAlign w:val="baseline"/>
                <w:lang w:val="en-US" w:eastAsia="zh-CN"/>
              </w:rPr>
              <w:t>符合计算机考试目录第</w:t>
            </w:r>
            <w:r>
              <w:rPr>
                <w:rFonts w:hint="eastAsia"/>
                <w:b w:val="0"/>
                <w:bCs w:val="0"/>
                <w:color w:val="auto"/>
                <w:vertAlign w:val="baseline"/>
                <w:lang w:val="en-US" w:eastAsia="zh-CN"/>
              </w:rPr>
              <w:t>3</w:t>
            </w:r>
            <w:r>
              <w:rPr>
                <w:rFonts w:hint="eastAsia" w:eastAsia="宋体"/>
                <w:b w:val="0"/>
                <w:bCs w:val="0"/>
                <w:color w:val="auto"/>
                <w:vertAlign w:val="baseline"/>
                <w:lang w:val="en-US" w:eastAsia="zh-CN"/>
              </w:rPr>
              <w:t>条</w:t>
            </w:r>
            <w:r>
              <w:rPr>
                <w:rFonts w:hint="eastAsia"/>
                <w:b w:val="0"/>
                <w:bCs w:val="0"/>
                <w:color w:val="auto"/>
                <w:vertAlign w:val="baseline"/>
                <w:lang w:val="en-US" w:eastAsia="zh-CN"/>
              </w:rPr>
              <w:t>，</w:t>
            </w:r>
            <w:r>
              <w:rPr>
                <w:rFonts w:hint="eastAsia" w:eastAsia="宋体"/>
                <w:b w:val="0"/>
                <w:bCs w:val="0"/>
                <w:color w:val="auto"/>
                <w:vertAlign w:val="baseline"/>
                <w:lang w:val="en-US" w:eastAsia="zh-CN"/>
              </w:rPr>
              <w:t>计</w:t>
            </w:r>
            <w:r>
              <w:rPr>
                <w:rFonts w:hint="eastAsia"/>
                <w:b w:val="0"/>
                <w:bCs w:val="0"/>
                <w:color w:val="auto"/>
                <w:vertAlign w:val="baseline"/>
                <w:lang w:val="en-US" w:eastAsia="zh-CN"/>
              </w:rPr>
              <w:t>3</w:t>
            </w:r>
            <w:r>
              <w:rPr>
                <w:rFonts w:hint="eastAsia" w:eastAsia="宋体"/>
                <w:b w:val="0"/>
                <w:bCs w:val="0"/>
                <w:color w:val="auto"/>
                <w:vertAlign w:val="baseline"/>
                <w:lang w:val="en-US" w:eastAsia="zh-CN"/>
              </w:rPr>
              <w:t>分</w:t>
            </w:r>
          </w:p>
        </w:tc>
        <w:tc>
          <w:tcPr>
            <w:tcW w:w="1200" w:type="dxa"/>
            <w:vAlign w:val="center"/>
          </w:tcPr>
          <w:p w14:paraId="448D23FF">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Align w:val="center"/>
          </w:tcPr>
          <w:p w14:paraId="653DAE9C">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6</w:t>
            </w:r>
          </w:p>
        </w:tc>
        <w:tc>
          <w:tcPr>
            <w:tcW w:w="2331" w:type="dxa"/>
            <w:vAlign w:val="center"/>
          </w:tcPr>
          <w:p w14:paraId="59D0AF6F">
            <w:pPr>
              <w:adjustRightInd w:val="0"/>
              <w:snapToGrid w:val="0"/>
              <w:spacing w:line="276" w:lineRule="auto"/>
              <w:jc w:val="center"/>
              <w:rPr>
                <w:rFonts w:hint="eastAsia"/>
                <w:color w:val="auto"/>
                <w:szCs w:val="21"/>
              </w:rPr>
            </w:pPr>
          </w:p>
        </w:tc>
      </w:tr>
      <w:tr w14:paraId="1DD99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2E4C1B0">
            <w:pPr>
              <w:adjustRightInd w:val="0"/>
              <w:snapToGrid w:val="0"/>
              <w:spacing w:line="276" w:lineRule="auto"/>
              <w:jc w:val="center"/>
              <w:rPr>
                <w:b/>
                <w:szCs w:val="21"/>
              </w:rPr>
            </w:pPr>
          </w:p>
        </w:tc>
        <w:tc>
          <w:tcPr>
            <w:tcW w:w="1163" w:type="dxa"/>
            <w:vAlign w:val="center"/>
          </w:tcPr>
          <w:p w14:paraId="6A39DBB2">
            <w:pPr>
              <w:adjustRightInd w:val="0"/>
              <w:snapToGrid w:val="0"/>
              <w:spacing w:line="276" w:lineRule="auto"/>
              <w:jc w:val="center"/>
              <w:rPr>
                <w:szCs w:val="21"/>
              </w:rPr>
            </w:pPr>
            <w:r>
              <w:rPr>
                <w:rFonts w:hint="eastAsia"/>
                <w:szCs w:val="21"/>
              </w:rPr>
              <w:t>2-3</w:t>
            </w:r>
          </w:p>
        </w:tc>
        <w:tc>
          <w:tcPr>
            <w:tcW w:w="14536" w:type="dxa"/>
            <w:gridSpan w:val="10"/>
            <w:vAlign w:val="center"/>
          </w:tcPr>
          <w:p w14:paraId="4AEAC056">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继续教育合格证明</w:t>
            </w:r>
          </w:p>
          <w:p w14:paraId="6E4091EE">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b w:val="0"/>
                <w:bCs w:val="0"/>
                <w:color w:val="auto"/>
                <w:vertAlign w:val="baseline"/>
                <w:lang w:val="en-US" w:eastAsia="zh-CN"/>
              </w:rPr>
              <w:t>2020</w:t>
            </w:r>
            <w:r>
              <w:rPr>
                <w:rFonts w:hint="eastAsia" w:eastAsia="宋体"/>
                <w:b w:val="0"/>
                <w:bCs w:val="0"/>
                <w:color w:val="auto"/>
                <w:vertAlign w:val="baseline"/>
                <w:lang w:val="en-US" w:eastAsia="zh-CN"/>
              </w:rPr>
              <w:t>年度至</w:t>
            </w:r>
            <w:r>
              <w:rPr>
                <w:rFonts w:hint="eastAsia"/>
                <w:b w:val="0"/>
                <w:bCs w:val="0"/>
                <w:color w:val="auto"/>
                <w:vertAlign w:val="baseline"/>
                <w:lang w:val="en-US" w:eastAsia="zh-CN"/>
              </w:rPr>
              <w:t>2024</w:t>
            </w:r>
            <w:r>
              <w:rPr>
                <w:rFonts w:hint="eastAsia" w:eastAsia="宋体"/>
                <w:b w:val="0"/>
                <w:bCs w:val="0"/>
                <w:color w:val="auto"/>
                <w:vertAlign w:val="baseline"/>
                <w:lang w:val="en-US" w:eastAsia="zh-CN"/>
              </w:rPr>
              <w:t>年度继续教育经人社部门验证合格，计5分</w:t>
            </w:r>
          </w:p>
        </w:tc>
        <w:tc>
          <w:tcPr>
            <w:tcW w:w="1200" w:type="dxa"/>
            <w:vAlign w:val="center"/>
          </w:tcPr>
          <w:p w14:paraId="351A8857">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6C24C865">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194A6B39">
            <w:pPr>
              <w:adjustRightInd w:val="0"/>
              <w:snapToGrid w:val="0"/>
              <w:spacing w:line="276" w:lineRule="auto"/>
              <w:jc w:val="center"/>
              <w:rPr>
                <w:color w:val="auto"/>
                <w:szCs w:val="21"/>
              </w:rPr>
            </w:pPr>
          </w:p>
        </w:tc>
      </w:tr>
      <w:tr w14:paraId="4F88A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46" w:type="dxa"/>
            <w:vMerge w:val="continue"/>
            <w:vAlign w:val="center"/>
          </w:tcPr>
          <w:p w14:paraId="4456E8CF">
            <w:pPr>
              <w:adjustRightInd w:val="0"/>
              <w:snapToGrid w:val="0"/>
              <w:spacing w:line="276" w:lineRule="auto"/>
              <w:jc w:val="center"/>
              <w:rPr>
                <w:b/>
                <w:szCs w:val="21"/>
              </w:rPr>
            </w:pPr>
          </w:p>
        </w:tc>
        <w:tc>
          <w:tcPr>
            <w:tcW w:w="1163" w:type="dxa"/>
            <w:vAlign w:val="center"/>
          </w:tcPr>
          <w:p w14:paraId="15E61589">
            <w:pPr>
              <w:adjustRightInd w:val="0"/>
              <w:snapToGrid w:val="0"/>
              <w:spacing w:line="276" w:lineRule="auto"/>
              <w:jc w:val="center"/>
              <w:rPr>
                <w:szCs w:val="21"/>
              </w:rPr>
            </w:pPr>
            <w:r>
              <w:rPr>
                <w:rFonts w:hint="eastAsia"/>
                <w:szCs w:val="21"/>
              </w:rPr>
              <w:t>2-4</w:t>
            </w:r>
          </w:p>
        </w:tc>
        <w:tc>
          <w:tcPr>
            <w:tcW w:w="14536" w:type="dxa"/>
            <w:gridSpan w:val="10"/>
            <w:vAlign w:val="center"/>
          </w:tcPr>
          <w:p w14:paraId="5CF359C9">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双师双能教师情况</w:t>
            </w:r>
          </w:p>
          <w:p w14:paraId="17EAE9D9">
            <w:pPr>
              <w:adjustRightInd w:val="0"/>
              <w:snapToGrid w:val="0"/>
              <w:spacing w:line="276" w:lineRule="auto"/>
              <w:rPr>
                <w:rFonts w:hint="default" w:eastAsia="宋体"/>
                <w:b w:val="0"/>
                <w:bCs w:val="0"/>
                <w:color w:val="auto"/>
                <w:vertAlign w:val="baseline"/>
                <w:lang w:val="en-US" w:eastAsia="zh-CN"/>
              </w:rPr>
            </w:pPr>
            <w:r>
              <w:rPr>
                <w:rFonts w:hint="eastAsia"/>
                <w:b w:val="0"/>
                <w:bCs w:val="0"/>
                <w:color w:val="auto"/>
                <w:vertAlign w:val="baseline"/>
                <w:lang w:val="en-US" w:eastAsia="zh-CN"/>
              </w:rPr>
              <w:t>1）2025年7月，经学校评议认定为双师型教师认定为中级，2025，计6分。</w:t>
            </w:r>
          </w:p>
        </w:tc>
        <w:tc>
          <w:tcPr>
            <w:tcW w:w="1200" w:type="dxa"/>
            <w:vAlign w:val="center"/>
          </w:tcPr>
          <w:p w14:paraId="5C359FF8">
            <w:pPr>
              <w:adjustRightInd w:val="0"/>
              <w:snapToGrid w:val="0"/>
              <w:spacing w:line="276" w:lineRule="auto"/>
              <w:jc w:val="center"/>
              <w:rPr>
                <w:rFonts w:hint="eastAsia" w:eastAsia="宋体"/>
                <w:szCs w:val="21"/>
                <w:lang w:val="en-US" w:eastAsia="zh-CN"/>
              </w:rPr>
            </w:pPr>
            <w:r>
              <w:rPr>
                <w:rFonts w:hint="eastAsia"/>
                <w:szCs w:val="21"/>
                <w:lang w:val="en-US" w:eastAsia="zh-CN"/>
              </w:rPr>
              <w:t>6</w:t>
            </w:r>
          </w:p>
        </w:tc>
        <w:tc>
          <w:tcPr>
            <w:tcW w:w="1274" w:type="dxa"/>
            <w:vAlign w:val="center"/>
          </w:tcPr>
          <w:p w14:paraId="6E654D3A">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4</w:t>
            </w:r>
          </w:p>
        </w:tc>
        <w:tc>
          <w:tcPr>
            <w:tcW w:w="2331" w:type="dxa"/>
            <w:vAlign w:val="center"/>
          </w:tcPr>
          <w:p w14:paraId="7EF500D5">
            <w:pPr>
              <w:adjustRightInd w:val="0"/>
              <w:snapToGrid w:val="0"/>
              <w:spacing w:line="276" w:lineRule="auto"/>
              <w:jc w:val="center"/>
              <w:rPr>
                <w:color w:val="auto"/>
                <w:szCs w:val="21"/>
              </w:rPr>
            </w:pPr>
          </w:p>
        </w:tc>
      </w:tr>
      <w:tr w14:paraId="540A2B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7437DA89">
            <w:pPr>
              <w:adjustRightInd w:val="0"/>
              <w:snapToGrid w:val="0"/>
              <w:spacing w:line="276" w:lineRule="auto"/>
              <w:jc w:val="center"/>
              <w:rPr>
                <w:b/>
                <w:szCs w:val="21"/>
              </w:rPr>
            </w:pPr>
            <w:r>
              <w:rPr>
                <w:rFonts w:hint="eastAsia"/>
                <w:b/>
                <w:szCs w:val="21"/>
              </w:rPr>
              <w:t>3.教育教学</w:t>
            </w:r>
          </w:p>
        </w:tc>
        <w:tc>
          <w:tcPr>
            <w:tcW w:w="1163" w:type="dxa"/>
            <w:vAlign w:val="center"/>
          </w:tcPr>
          <w:p w14:paraId="65032757">
            <w:pPr>
              <w:adjustRightInd w:val="0"/>
              <w:snapToGrid w:val="0"/>
              <w:spacing w:line="276" w:lineRule="auto"/>
              <w:jc w:val="center"/>
              <w:rPr>
                <w:rFonts w:hint="eastAsia"/>
                <w:szCs w:val="21"/>
              </w:rPr>
            </w:pPr>
            <w:r>
              <w:rPr>
                <w:rFonts w:hint="eastAsia"/>
                <w:szCs w:val="21"/>
              </w:rPr>
              <w:t>3-1</w:t>
            </w:r>
          </w:p>
          <w:p w14:paraId="602A2225">
            <w:pPr>
              <w:adjustRightInd w:val="0"/>
              <w:snapToGrid w:val="0"/>
              <w:spacing w:line="276" w:lineRule="auto"/>
              <w:jc w:val="center"/>
              <w:rPr>
                <w:rFonts w:hint="eastAsia"/>
                <w:szCs w:val="21"/>
              </w:rPr>
            </w:pPr>
            <w:r>
              <w:rPr>
                <w:rFonts w:hint="eastAsia"/>
                <w:sz w:val="20"/>
                <w:szCs w:val="20"/>
                <w:lang w:eastAsia="zh-CN"/>
              </w:rPr>
              <w:t>（</w:t>
            </w:r>
            <w:r>
              <w:rPr>
                <w:rFonts w:hint="eastAsia"/>
                <w:sz w:val="15"/>
                <w:szCs w:val="15"/>
                <w:lang w:val="en-US" w:eastAsia="zh-CN"/>
              </w:rPr>
              <w:t>满分10分）</w:t>
            </w:r>
          </w:p>
        </w:tc>
        <w:tc>
          <w:tcPr>
            <w:tcW w:w="14536" w:type="dxa"/>
            <w:gridSpan w:val="10"/>
            <w:vAlign w:val="center"/>
          </w:tcPr>
          <w:p w14:paraId="1A4ACFED">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本次课时统计时间从2020年开始，省校教师课时统计范围及标准请按湘开大校通〔2024〕129号中相关规定执行。</w:t>
            </w:r>
          </w:p>
          <w:p w14:paraId="3B02BBF7">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2020年</w:t>
            </w:r>
            <w:r>
              <w:rPr>
                <w:rFonts w:hint="eastAsia"/>
                <w:color w:val="000000" w:themeColor="text1"/>
                <w:szCs w:val="21"/>
                <w:lang w:val="en-US" w:eastAsia="zh-CN"/>
                <w14:textFill>
                  <w14:solidFill>
                    <w14:schemeClr w14:val="tx1"/>
                  </w14:solidFill>
                </w14:textFill>
              </w:rPr>
              <w:t>9</w:t>
            </w:r>
            <w:r>
              <w:rPr>
                <w:rFonts w:hint="eastAsia"/>
                <w:color w:val="000000" w:themeColor="text1"/>
                <w:szCs w:val="21"/>
                <w14:textFill>
                  <w14:solidFill>
                    <w14:schemeClr w14:val="tx1"/>
                  </w14:solidFill>
                </w14:textFill>
              </w:rPr>
              <w:t>月至202</w:t>
            </w:r>
            <w:r>
              <w:rPr>
                <w:rFonts w:hint="eastAsia"/>
                <w:color w:val="000000" w:themeColor="text1"/>
                <w:szCs w:val="21"/>
                <w:lang w:val="en-US" w:eastAsia="zh-CN"/>
                <w14:textFill>
                  <w14:solidFill>
                    <w14:schemeClr w14:val="tx1"/>
                  </w14:solidFill>
                </w14:textFill>
              </w:rPr>
              <w:t>0</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月，课时</w:t>
            </w:r>
            <w:r>
              <w:rPr>
                <w:rFonts w:hint="eastAsia"/>
                <w:color w:val="000000" w:themeColor="text1"/>
                <w:szCs w:val="21"/>
                <w:lang w:val="en-US" w:eastAsia="zh-CN"/>
                <w14:textFill>
                  <w14:solidFill>
                    <w14:schemeClr w14:val="tx1"/>
                  </w14:solidFill>
                </w14:textFill>
              </w:rPr>
              <w:t>276</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课堂教学时量256</w:t>
            </w:r>
            <w:r>
              <w:rPr>
                <w:rFonts w:hint="eastAsia"/>
                <w:color w:val="000000" w:themeColor="text1"/>
                <w:szCs w:val="21"/>
                <w:highlight w:val="none"/>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教学管理课时20，</w:t>
            </w:r>
            <w:r>
              <w:rPr>
                <w:rFonts w:hint="eastAsia"/>
                <w:color w:val="000000" w:themeColor="text1"/>
                <w:szCs w:val="21"/>
                <w:lang w:val="en-US" w:eastAsia="zh-CN"/>
                <w14:textFill>
                  <w14:solidFill>
                    <w14:schemeClr w14:val="tx1"/>
                  </w14:solidFill>
                </w14:textFill>
              </w:rPr>
              <w:t>2020年5月担任教研室主任</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w:t>
            </w:r>
          </w:p>
          <w:p w14:paraId="2A0BC401">
            <w:pPr>
              <w:adjustRightInd w:val="0"/>
              <w:snapToGrid w:val="0"/>
              <w:spacing w:line="276" w:lineRule="auto"/>
              <w:rPr>
                <w:rFonts w:hint="default" w:eastAsia="宋体"/>
                <w:color w:val="auto"/>
                <w:szCs w:val="21"/>
                <w:lang w:val="en-US" w:eastAsia="zh-CN"/>
              </w:rPr>
            </w:pPr>
            <w:r>
              <w:rPr>
                <w:rFonts w:hint="eastAsia"/>
                <w:color w:val="auto"/>
                <w:szCs w:val="21"/>
              </w:rPr>
              <w:t>202</w:t>
            </w:r>
            <w:r>
              <w:rPr>
                <w:rFonts w:hint="eastAsia"/>
                <w:color w:val="auto"/>
                <w:szCs w:val="21"/>
                <w:lang w:val="en-US" w:eastAsia="zh-CN"/>
              </w:rPr>
              <w:t>1</w:t>
            </w:r>
            <w:r>
              <w:rPr>
                <w:rFonts w:hint="eastAsia"/>
                <w:color w:val="auto"/>
                <w:szCs w:val="21"/>
              </w:rPr>
              <w:t>年</w:t>
            </w:r>
            <w:r>
              <w:rPr>
                <w:rFonts w:hint="eastAsia"/>
                <w:color w:val="auto"/>
                <w:szCs w:val="21"/>
                <w:lang w:val="en-US" w:eastAsia="zh-CN"/>
              </w:rPr>
              <w:t>1</w:t>
            </w:r>
            <w:r>
              <w:rPr>
                <w:rFonts w:hint="eastAsia"/>
                <w:color w:val="auto"/>
                <w:szCs w:val="21"/>
              </w:rPr>
              <w:t>月至202</w:t>
            </w:r>
            <w:r>
              <w:rPr>
                <w:rFonts w:hint="eastAsia"/>
                <w:color w:val="auto"/>
                <w:szCs w:val="21"/>
                <w:lang w:val="en-US" w:eastAsia="zh-CN"/>
              </w:rPr>
              <w:t>1</w:t>
            </w:r>
            <w:r>
              <w:rPr>
                <w:rFonts w:hint="eastAsia"/>
                <w:color w:val="auto"/>
                <w:szCs w:val="21"/>
              </w:rPr>
              <w:t>年</w:t>
            </w:r>
            <w:r>
              <w:rPr>
                <w:rFonts w:hint="eastAsia"/>
                <w:color w:val="auto"/>
                <w:szCs w:val="21"/>
                <w:lang w:val="en-US" w:eastAsia="zh-CN"/>
              </w:rPr>
              <w:t>12</w:t>
            </w:r>
            <w:r>
              <w:rPr>
                <w:rFonts w:hint="eastAsia"/>
                <w:color w:val="auto"/>
                <w:szCs w:val="21"/>
              </w:rPr>
              <w:t>月</w:t>
            </w:r>
            <w:r>
              <w:rPr>
                <w:rFonts w:hint="eastAsia"/>
                <w:color w:val="auto"/>
                <w:szCs w:val="21"/>
                <w:lang w:eastAsia="zh-CN"/>
              </w:rPr>
              <w:t>，</w:t>
            </w:r>
            <w:r>
              <w:rPr>
                <w:rFonts w:hint="eastAsia"/>
                <w:color w:val="000000" w:themeColor="text1"/>
                <w:szCs w:val="21"/>
                <w14:textFill>
                  <w14:solidFill>
                    <w14:schemeClr w14:val="tx1"/>
                  </w14:solidFill>
                </w14:textFill>
              </w:rPr>
              <w:t>课时</w:t>
            </w:r>
            <w:r>
              <w:rPr>
                <w:rFonts w:hint="eastAsia"/>
                <w:color w:val="000000" w:themeColor="text1"/>
                <w:szCs w:val="21"/>
                <w:lang w:val="en-US" w:eastAsia="zh-CN"/>
                <w14:textFill>
                  <w14:solidFill>
                    <w14:schemeClr w14:val="tx1"/>
                  </w14:solidFill>
                </w14:textFill>
              </w:rPr>
              <w:t>779</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课堂教学时量532</w:t>
            </w:r>
            <w:r>
              <w:rPr>
                <w:rFonts w:hint="eastAsia"/>
                <w:color w:val="000000" w:themeColor="text1"/>
                <w:szCs w:val="21"/>
                <w:highlight w:val="none"/>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教学管理课时112，</w:t>
            </w:r>
            <w:r>
              <w:rPr>
                <w:rFonts w:hint="eastAsia"/>
                <w:color w:val="000000" w:themeColor="text1"/>
                <w:szCs w:val="21"/>
                <w:highlight w:val="none"/>
                <w14:textFill>
                  <w14:solidFill>
                    <w14:schemeClr w14:val="tx1"/>
                  </w14:solidFill>
                </w14:textFill>
              </w:rPr>
              <w:t>实践教学</w:t>
            </w:r>
            <w:r>
              <w:rPr>
                <w:rFonts w:hint="eastAsia"/>
                <w:color w:val="000000" w:themeColor="text1"/>
                <w:szCs w:val="21"/>
                <w:highlight w:val="none"/>
                <w:lang w:val="en-US" w:eastAsia="zh-CN"/>
                <w14:textFill>
                  <w14:solidFill>
                    <w14:schemeClr w14:val="tx1"/>
                  </w14:solidFill>
                </w14:textFill>
              </w:rPr>
              <w:t>时量135，</w:t>
            </w:r>
            <w:r>
              <w:rPr>
                <w:rFonts w:hint="eastAsia"/>
                <w:color w:val="000000" w:themeColor="text1"/>
                <w:szCs w:val="21"/>
                <w:lang w:val="en-US" w:eastAsia="zh-CN"/>
                <w14:textFill>
                  <w14:solidFill>
                    <w14:schemeClr w14:val="tx1"/>
                  </w14:solidFill>
                </w14:textFill>
              </w:rPr>
              <w:t>教研室主任</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w:t>
            </w:r>
          </w:p>
          <w:p w14:paraId="256CA4E8">
            <w:pPr>
              <w:adjustRightInd w:val="0"/>
              <w:snapToGrid w:val="0"/>
              <w:spacing w:line="276" w:lineRule="auto"/>
              <w:rPr>
                <w:rFonts w:hint="default" w:eastAsia="宋体"/>
                <w:color w:val="FF0000"/>
                <w:szCs w:val="21"/>
                <w:lang w:val="en-US" w:eastAsia="zh-CN"/>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22</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月至</w:t>
            </w:r>
            <w:r>
              <w:rPr>
                <w:rFonts w:hint="eastAsia"/>
                <w:color w:val="000000" w:themeColor="text1"/>
                <w:szCs w:val="21"/>
                <w:lang w:val="en-US" w:eastAsia="zh-CN"/>
                <w14:textFill>
                  <w14:solidFill>
                    <w14:schemeClr w14:val="tx1"/>
                  </w14:solidFill>
                </w14:textFill>
              </w:rPr>
              <w:t>2022</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课时</w:t>
            </w:r>
            <w:r>
              <w:rPr>
                <w:rFonts w:hint="eastAsia"/>
                <w:color w:val="000000" w:themeColor="text1"/>
                <w:szCs w:val="21"/>
                <w:lang w:val="en-US" w:eastAsia="zh-CN"/>
                <w14:textFill>
                  <w14:solidFill>
                    <w14:schemeClr w14:val="tx1"/>
                  </w14:solidFill>
                </w14:textFill>
              </w:rPr>
              <w:t>622.5</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课堂教学时量332</w:t>
            </w:r>
            <w:r>
              <w:rPr>
                <w:rFonts w:hint="eastAsia"/>
                <w:color w:val="000000" w:themeColor="text1"/>
                <w:szCs w:val="21"/>
                <w:highlight w:val="none"/>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教学管理课时164.5，</w:t>
            </w:r>
            <w:r>
              <w:rPr>
                <w:rFonts w:hint="eastAsia"/>
                <w:color w:val="000000" w:themeColor="text1"/>
                <w:szCs w:val="21"/>
                <w:highlight w:val="none"/>
                <w14:textFill>
                  <w14:solidFill>
                    <w14:schemeClr w14:val="tx1"/>
                  </w14:solidFill>
                </w14:textFill>
              </w:rPr>
              <w:t>实践教学</w:t>
            </w:r>
            <w:r>
              <w:rPr>
                <w:rFonts w:hint="eastAsia"/>
                <w:color w:val="000000" w:themeColor="text1"/>
                <w:szCs w:val="21"/>
                <w:highlight w:val="none"/>
                <w:lang w:val="en-US" w:eastAsia="zh-CN"/>
                <w14:textFill>
                  <w14:solidFill>
                    <w14:schemeClr w14:val="tx1"/>
                  </w14:solidFill>
                </w14:textFill>
              </w:rPr>
              <w:t>时量126，</w:t>
            </w:r>
            <w:r>
              <w:rPr>
                <w:rFonts w:hint="eastAsia"/>
                <w:color w:val="000000" w:themeColor="text1"/>
                <w:szCs w:val="21"/>
                <w:lang w:val="en-US" w:eastAsia="zh-CN"/>
                <w14:textFill>
                  <w14:solidFill>
                    <w14:schemeClr w14:val="tx1"/>
                  </w14:solidFill>
                </w14:textFill>
              </w:rPr>
              <w:t>2022年6月1日之前担任教研室主任，</w:t>
            </w:r>
            <w:r>
              <w:rPr>
                <w:rFonts w:hint="eastAsia"/>
                <w:color w:val="000000" w:themeColor="text1"/>
                <w:szCs w:val="21"/>
                <w:lang w:eastAsia="zh-CN"/>
                <w14:textFill>
                  <w14:solidFill>
                    <w14:schemeClr w14:val="tx1"/>
                  </w14:solidFill>
                </w14:textFill>
              </w:rPr>
              <w:t>2022年9月21日-2023年2月25日</w:t>
            </w:r>
            <w:r>
              <w:rPr>
                <w:rFonts w:hint="eastAsia"/>
                <w:color w:val="000000" w:themeColor="text1"/>
                <w:szCs w:val="21"/>
                <w:lang w:val="en-US" w:eastAsia="zh-CN"/>
                <w14:textFill>
                  <w14:solidFill>
                    <w14:schemeClr w14:val="tx1"/>
                  </w14:solidFill>
                </w14:textFill>
              </w:rPr>
              <w:t>产假</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w:t>
            </w:r>
          </w:p>
          <w:p w14:paraId="3C9BCFEB">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23</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月至</w:t>
            </w:r>
            <w:r>
              <w:rPr>
                <w:rFonts w:hint="eastAsia"/>
                <w:color w:val="000000" w:themeColor="text1"/>
                <w:szCs w:val="21"/>
                <w:lang w:val="en-US" w:eastAsia="zh-CN"/>
                <w14:textFill>
                  <w14:solidFill>
                    <w14:schemeClr w14:val="tx1"/>
                  </w14:solidFill>
                </w14:textFill>
              </w:rPr>
              <w:t>2023</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课时</w:t>
            </w:r>
            <w:r>
              <w:rPr>
                <w:rFonts w:hint="eastAsia"/>
                <w:color w:val="000000" w:themeColor="text1"/>
                <w:szCs w:val="21"/>
                <w:lang w:val="en-US" w:eastAsia="zh-CN"/>
                <w14:textFill>
                  <w14:solidFill>
                    <w14:schemeClr w14:val="tx1"/>
                  </w14:solidFill>
                </w14:textFill>
              </w:rPr>
              <w:t>772.4</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课堂教学时量518</w:t>
            </w:r>
            <w:r>
              <w:rPr>
                <w:rFonts w:hint="eastAsia"/>
                <w:color w:val="000000" w:themeColor="text1"/>
                <w:szCs w:val="21"/>
                <w:highlight w:val="none"/>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教学管理课时159，</w:t>
            </w:r>
            <w:r>
              <w:rPr>
                <w:rFonts w:hint="eastAsia"/>
                <w:color w:val="000000" w:themeColor="text1"/>
                <w:szCs w:val="21"/>
                <w:highlight w:val="none"/>
                <w14:textFill>
                  <w14:solidFill>
                    <w14:schemeClr w14:val="tx1"/>
                  </w14:solidFill>
                </w14:textFill>
              </w:rPr>
              <w:t>实践教学</w:t>
            </w:r>
            <w:r>
              <w:rPr>
                <w:rFonts w:hint="eastAsia"/>
                <w:color w:val="000000" w:themeColor="text1"/>
                <w:szCs w:val="21"/>
                <w:highlight w:val="none"/>
                <w:lang w:val="en-US" w:eastAsia="zh-CN"/>
                <w14:textFill>
                  <w14:solidFill>
                    <w14:schemeClr w14:val="tx1"/>
                  </w14:solidFill>
                </w14:textFill>
              </w:rPr>
              <w:t>时量135，</w:t>
            </w:r>
            <w:r>
              <w:rPr>
                <w:rFonts w:hint="eastAsia"/>
                <w:color w:val="000000" w:themeColor="text1"/>
                <w:szCs w:val="21"/>
                <w:lang w:eastAsia="zh-CN"/>
                <w14:textFill>
                  <w14:solidFill>
                    <w14:schemeClr w14:val="tx1"/>
                  </w14:solidFill>
                </w14:textFill>
              </w:rPr>
              <w:t>2022年9月21日-2023年2月25日</w:t>
            </w:r>
            <w:r>
              <w:rPr>
                <w:rFonts w:hint="eastAsia"/>
                <w:color w:val="000000" w:themeColor="text1"/>
                <w:szCs w:val="21"/>
                <w:lang w:val="en-US" w:eastAsia="zh-CN"/>
                <w14:textFill>
                  <w14:solidFill>
                    <w14:schemeClr w14:val="tx1"/>
                  </w14:solidFill>
                </w14:textFill>
              </w:rPr>
              <w:t>产假</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w:t>
            </w:r>
          </w:p>
          <w:p w14:paraId="60FC02A9">
            <w:pPr>
              <w:adjustRightInd w:val="0"/>
              <w:snapToGrid w:val="0"/>
              <w:spacing w:line="276" w:lineRule="auto"/>
              <w:rPr>
                <w:rFonts w:hint="eastAsia" w:eastAsia="宋体"/>
                <w:color w:val="000000" w:themeColor="text1"/>
                <w:szCs w:val="21"/>
                <w:lang w:eastAsia="zh-CN"/>
                <w14:textFill>
                  <w14:solidFill>
                    <w14:schemeClr w14:val="tx1"/>
                  </w14:solidFill>
                </w14:textFill>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24</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月至202</w:t>
            </w:r>
            <w:r>
              <w:rPr>
                <w:rFonts w:hint="eastAsia"/>
                <w:color w:val="000000" w:themeColor="text1"/>
                <w:szCs w:val="21"/>
                <w:lang w:val="en-US" w:eastAsia="zh-CN"/>
                <w14:textFill>
                  <w14:solidFill>
                    <w14:schemeClr w14:val="tx1"/>
                  </w14:solidFill>
                </w14:textFill>
              </w:rPr>
              <w:t>4</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月</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课时</w:t>
            </w:r>
            <w:r>
              <w:rPr>
                <w:rFonts w:hint="eastAsia"/>
                <w:color w:val="000000" w:themeColor="text1"/>
                <w:szCs w:val="21"/>
                <w:lang w:val="en-US" w:eastAsia="zh-CN"/>
                <w14:textFill>
                  <w14:solidFill>
                    <w14:schemeClr w14:val="tx1"/>
                  </w14:solidFill>
                </w14:textFill>
              </w:rPr>
              <w:t>823</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课堂教学时量529</w:t>
            </w:r>
            <w:r>
              <w:rPr>
                <w:rFonts w:hint="eastAsia"/>
                <w:color w:val="000000" w:themeColor="text1"/>
                <w:szCs w:val="21"/>
                <w:highlight w:val="none"/>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教学管理课时159，</w:t>
            </w:r>
            <w:r>
              <w:rPr>
                <w:rFonts w:hint="eastAsia"/>
                <w:color w:val="000000" w:themeColor="text1"/>
                <w:szCs w:val="21"/>
                <w:highlight w:val="none"/>
                <w14:textFill>
                  <w14:solidFill>
                    <w14:schemeClr w14:val="tx1"/>
                  </w14:solidFill>
                </w14:textFill>
              </w:rPr>
              <w:t>实践教学</w:t>
            </w:r>
            <w:r>
              <w:rPr>
                <w:rFonts w:hint="eastAsia"/>
                <w:color w:val="000000" w:themeColor="text1"/>
                <w:szCs w:val="21"/>
                <w:highlight w:val="none"/>
                <w:lang w:val="en-US" w:eastAsia="zh-CN"/>
                <w14:textFill>
                  <w14:solidFill>
                    <w14:schemeClr w14:val="tx1"/>
                  </w14:solidFill>
                </w14:textFill>
              </w:rPr>
              <w:t>时量135</w:t>
            </w:r>
            <w:r>
              <w:rPr>
                <w:rFonts w:hint="eastAsia"/>
                <w:color w:val="000000" w:themeColor="text1"/>
                <w:szCs w:val="21"/>
                <w:lang w:eastAsia="zh-CN"/>
                <w14:textFill>
                  <w14:solidFill>
                    <w14:schemeClr w14:val="tx1"/>
                  </w14:solidFill>
                </w14:textFill>
              </w:rPr>
              <w:t>）；</w:t>
            </w:r>
          </w:p>
          <w:p w14:paraId="0DA12A39">
            <w:pPr>
              <w:adjustRightInd w:val="0"/>
              <w:snapToGrid w:val="0"/>
              <w:spacing w:line="276" w:lineRule="auto"/>
              <w:rPr>
                <w:rFonts w:hint="eastAsia"/>
                <w:color w:val="000000" w:themeColor="text1"/>
                <w:szCs w:val="21"/>
                <w:lang w:eastAsia="zh-CN"/>
                <w14:textFill>
                  <w14:solidFill>
                    <w14:schemeClr w14:val="tx1"/>
                  </w14:solidFill>
                </w14:textFill>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25</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月至202</w:t>
            </w:r>
            <w:r>
              <w:rPr>
                <w:rFonts w:hint="eastAsia"/>
                <w:color w:val="000000" w:themeColor="text1"/>
                <w:szCs w:val="21"/>
                <w:lang w:val="en-US" w:eastAsia="zh-CN"/>
                <w14:textFill>
                  <w14:solidFill>
                    <w14:schemeClr w14:val="tx1"/>
                  </w14:solidFill>
                </w14:textFill>
              </w:rPr>
              <w:t>4</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7</w:t>
            </w:r>
            <w:r>
              <w:rPr>
                <w:rFonts w:hint="eastAsia"/>
                <w:color w:val="000000" w:themeColor="text1"/>
                <w:szCs w:val="21"/>
                <w14:textFill>
                  <w14:solidFill>
                    <w14:schemeClr w14:val="tx1"/>
                  </w14:solidFill>
                </w14:textFill>
              </w:rPr>
              <w:t>月</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课时</w:t>
            </w:r>
            <w:r>
              <w:rPr>
                <w:rFonts w:hint="eastAsia"/>
                <w:color w:val="000000" w:themeColor="text1"/>
                <w:szCs w:val="21"/>
                <w:lang w:val="en-US" w:eastAsia="zh-CN"/>
                <w14:textFill>
                  <w14:solidFill>
                    <w14:schemeClr w14:val="tx1"/>
                  </w14:solidFill>
                </w14:textFill>
              </w:rPr>
              <w:t>467</w:t>
            </w:r>
            <w:r>
              <w:rPr>
                <w:rFonts w:hint="eastAsia"/>
                <w:color w:val="000000" w:themeColor="text1"/>
                <w:szCs w:val="21"/>
                <w14:textFill>
                  <w14:solidFill>
                    <w14:schemeClr w14:val="tx1"/>
                  </w14:solidFill>
                </w14:textFill>
              </w:rPr>
              <w:t>学时</w:t>
            </w:r>
            <w:r>
              <w:rPr>
                <w:rFonts w:hint="eastAsia"/>
                <w:color w:val="000000" w:themeColor="text1"/>
                <w:szCs w:val="21"/>
                <w:lang w:eastAsia="zh-CN"/>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课堂教学时量271</w:t>
            </w:r>
            <w:r>
              <w:rPr>
                <w:rFonts w:hint="eastAsia"/>
                <w:color w:val="000000" w:themeColor="text1"/>
                <w:szCs w:val="21"/>
                <w:highlight w:val="none"/>
                <w14:textFill>
                  <w14:solidFill>
                    <w14:schemeClr w14:val="tx1"/>
                  </w14:solidFill>
                </w14:textFill>
              </w:rPr>
              <w:t>，</w:t>
            </w:r>
            <w:r>
              <w:rPr>
                <w:rFonts w:hint="eastAsia"/>
                <w:color w:val="000000" w:themeColor="text1"/>
                <w:szCs w:val="21"/>
                <w:highlight w:val="none"/>
                <w:lang w:val="en-US" w:eastAsia="zh-CN"/>
                <w14:textFill>
                  <w14:solidFill>
                    <w14:schemeClr w14:val="tx1"/>
                  </w14:solidFill>
                </w14:textFill>
              </w:rPr>
              <w:t>教学管理课时64，</w:t>
            </w:r>
            <w:r>
              <w:rPr>
                <w:rFonts w:hint="eastAsia"/>
                <w:color w:val="000000" w:themeColor="text1"/>
                <w:szCs w:val="21"/>
                <w:highlight w:val="none"/>
                <w14:textFill>
                  <w14:solidFill>
                    <w14:schemeClr w14:val="tx1"/>
                  </w14:solidFill>
                </w14:textFill>
              </w:rPr>
              <w:t>实践教学</w:t>
            </w:r>
            <w:r>
              <w:rPr>
                <w:rFonts w:hint="eastAsia"/>
                <w:color w:val="000000" w:themeColor="text1"/>
                <w:szCs w:val="21"/>
                <w:highlight w:val="none"/>
                <w:lang w:val="en-US" w:eastAsia="zh-CN"/>
                <w14:textFill>
                  <w14:solidFill>
                    <w14:schemeClr w14:val="tx1"/>
                  </w14:solidFill>
                </w14:textFill>
              </w:rPr>
              <w:t>时量132</w:t>
            </w:r>
            <w:r>
              <w:rPr>
                <w:rFonts w:hint="eastAsia"/>
                <w:color w:val="000000" w:themeColor="text1"/>
                <w:szCs w:val="21"/>
                <w:lang w:eastAsia="zh-CN"/>
                <w14:textFill>
                  <w14:solidFill>
                    <w14:schemeClr w14:val="tx1"/>
                  </w14:solidFill>
                </w14:textFill>
              </w:rPr>
              <w:t>）。</w:t>
            </w:r>
          </w:p>
          <w:p w14:paraId="6D92241A">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highlight w:val="none"/>
                <w:lang w:val="en-US" w:eastAsia="zh-CN"/>
                <w14:textFill>
                  <w14:solidFill>
                    <w14:schemeClr w14:val="tx1"/>
                  </w14:solidFill>
                </w14:textFill>
              </w:rPr>
              <w:t>总计：3739.9，5年实际平均课时为：747.9，5年需完成平均课时为312，平均超过课时为435.9，计10分</w:t>
            </w:r>
          </w:p>
        </w:tc>
        <w:tc>
          <w:tcPr>
            <w:tcW w:w="1200" w:type="dxa"/>
            <w:vAlign w:val="center"/>
          </w:tcPr>
          <w:p w14:paraId="3C48FC5E">
            <w:pPr>
              <w:adjustRightInd w:val="0"/>
              <w:snapToGrid w:val="0"/>
              <w:spacing w:line="276" w:lineRule="auto"/>
              <w:jc w:val="center"/>
              <w:rPr>
                <w:rFonts w:hint="default" w:eastAsia="宋体"/>
                <w:szCs w:val="21"/>
                <w:lang w:val="en-US" w:eastAsia="zh-CN"/>
              </w:rPr>
            </w:pPr>
            <w:r>
              <w:rPr>
                <w:rFonts w:hint="eastAsia"/>
                <w:szCs w:val="21"/>
                <w:lang w:val="en-US" w:eastAsia="zh-CN"/>
              </w:rPr>
              <w:t>10</w:t>
            </w:r>
          </w:p>
        </w:tc>
        <w:tc>
          <w:tcPr>
            <w:tcW w:w="1274" w:type="dxa"/>
            <w:vAlign w:val="center"/>
          </w:tcPr>
          <w:p w14:paraId="1DBED99F">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10</w:t>
            </w:r>
          </w:p>
        </w:tc>
        <w:tc>
          <w:tcPr>
            <w:tcW w:w="2331" w:type="dxa"/>
            <w:vAlign w:val="center"/>
          </w:tcPr>
          <w:p w14:paraId="6B3D1DB2">
            <w:pPr>
              <w:adjustRightInd w:val="0"/>
              <w:snapToGrid w:val="0"/>
              <w:spacing w:line="276" w:lineRule="auto"/>
              <w:jc w:val="center"/>
              <w:rPr>
                <w:rFonts w:hint="default" w:eastAsia="宋体"/>
                <w:color w:val="auto"/>
                <w:szCs w:val="21"/>
                <w:lang w:val="en-US" w:eastAsia="zh-CN"/>
              </w:rPr>
            </w:pPr>
          </w:p>
        </w:tc>
      </w:tr>
      <w:tr w14:paraId="1870A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1411221">
            <w:pPr>
              <w:adjustRightInd w:val="0"/>
              <w:snapToGrid w:val="0"/>
              <w:spacing w:line="276" w:lineRule="auto"/>
              <w:jc w:val="center"/>
              <w:rPr>
                <w:b/>
                <w:szCs w:val="21"/>
              </w:rPr>
            </w:pPr>
          </w:p>
        </w:tc>
        <w:tc>
          <w:tcPr>
            <w:tcW w:w="1163" w:type="dxa"/>
            <w:vAlign w:val="center"/>
          </w:tcPr>
          <w:p w14:paraId="0CFD3B0B">
            <w:pPr>
              <w:adjustRightInd w:val="0"/>
              <w:snapToGrid w:val="0"/>
              <w:spacing w:line="276" w:lineRule="auto"/>
              <w:jc w:val="center"/>
              <w:rPr>
                <w:rFonts w:hint="eastAsia"/>
                <w:szCs w:val="21"/>
              </w:rPr>
            </w:pPr>
            <w:r>
              <w:rPr>
                <w:rFonts w:hint="eastAsia"/>
                <w:szCs w:val="21"/>
              </w:rPr>
              <w:t>3-2-1</w:t>
            </w:r>
          </w:p>
          <w:p w14:paraId="361AF175">
            <w:pPr>
              <w:adjustRightInd w:val="0"/>
              <w:snapToGrid w:val="0"/>
              <w:spacing w:line="276" w:lineRule="auto"/>
              <w:jc w:val="center"/>
              <w:rPr>
                <w:rFonts w:hint="eastAsia"/>
                <w:szCs w:val="21"/>
                <w:lang w:eastAsia="zh-CN"/>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1D777BF9">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鼓励长期一线执教量化计分</w:t>
            </w:r>
          </w:p>
          <w:p w14:paraId="1CEB6869">
            <w:pPr>
              <w:adjustRightInd w:val="0"/>
              <w:snapToGrid w:val="0"/>
              <w:spacing w:line="276" w:lineRule="auto"/>
              <w:rPr>
                <w:rFonts w:hint="eastAsia"/>
                <w:b w:val="0"/>
                <w:bCs w:val="0"/>
                <w:color w:val="auto"/>
                <w:vertAlign w:val="baseline"/>
                <w:lang w:val="en-US" w:eastAsia="zh-CN"/>
              </w:rPr>
            </w:pPr>
            <w:r>
              <w:rPr>
                <w:rFonts w:hint="eastAsia"/>
                <w:b w:val="0"/>
                <w:bCs w:val="0"/>
                <w:color w:val="auto"/>
                <w:vertAlign w:val="baseline"/>
                <w:lang w:val="en-US" w:eastAsia="zh-CN"/>
              </w:rPr>
              <w:t>2016年3月至2018年12月，信息工程学院从事大数据技术专业教学，满3年；</w:t>
            </w:r>
          </w:p>
          <w:p w14:paraId="283A0803">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b w:val="0"/>
                <w:bCs w:val="0"/>
                <w:color w:val="auto"/>
                <w:vertAlign w:val="baseline"/>
                <w:lang w:val="en-US" w:eastAsia="zh-CN"/>
              </w:rPr>
              <w:t>2019年1月至今，信息工程学院从事大数据技术专业教学，满6年，共计9年，计3分；</w:t>
            </w:r>
          </w:p>
        </w:tc>
        <w:tc>
          <w:tcPr>
            <w:tcW w:w="1200" w:type="dxa"/>
            <w:vAlign w:val="center"/>
          </w:tcPr>
          <w:p w14:paraId="702808A9">
            <w:pPr>
              <w:adjustRightInd w:val="0"/>
              <w:snapToGrid w:val="0"/>
              <w:spacing w:line="276" w:lineRule="auto"/>
              <w:jc w:val="center"/>
              <w:rPr>
                <w:rFonts w:hint="eastAsia" w:eastAsia="宋体"/>
                <w:szCs w:val="21"/>
                <w:lang w:val="en-US" w:eastAsia="zh-CN"/>
              </w:rPr>
            </w:pPr>
            <w:r>
              <w:rPr>
                <w:rFonts w:hint="eastAsia"/>
                <w:szCs w:val="21"/>
                <w:lang w:val="en-US" w:eastAsia="zh-CN"/>
              </w:rPr>
              <w:t>3</w:t>
            </w:r>
          </w:p>
        </w:tc>
        <w:tc>
          <w:tcPr>
            <w:tcW w:w="1274" w:type="dxa"/>
            <w:vAlign w:val="center"/>
          </w:tcPr>
          <w:p w14:paraId="0C02189A">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3</w:t>
            </w:r>
          </w:p>
        </w:tc>
        <w:tc>
          <w:tcPr>
            <w:tcW w:w="2331" w:type="dxa"/>
            <w:vAlign w:val="center"/>
          </w:tcPr>
          <w:p w14:paraId="729A814B">
            <w:pPr>
              <w:adjustRightInd w:val="0"/>
              <w:snapToGrid w:val="0"/>
              <w:spacing w:line="276" w:lineRule="auto"/>
              <w:jc w:val="center"/>
              <w:rPr>
                <w:rFonts w:hint="eastAsia" w:eastAsia="宋体"/>
                <w:color w:val="auto"/>
                <w:szCs w:val="21"/>
                <w:lang w:eastAsia="zh-CN"/>
              </w:rPr>
            </w:pPr>
          </w:p>
        </w:tc>
      </w:tr>
      <w:tr w14:paraId="6A808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7A85798">
            <w:pPr>
              <w:adjustRightInd w:val="0"/>
              <w:snapToGrid w:val="0"/>
              <w:spacing w:line="276" w:lineRule="auto"/>
              <w:jc w:val="center"/>
              <w:rPr>
                <w:b/>
                <w:szCs w:val="21"/>
              </w:rPr>
            </w:pPr>
          </w:p>
        </w:tc>
        <w:tc>
          <w:tcPr>
            <w:tcW w:w="1163" w:type="dxa"/>
            <w:vAlign w:val="center"/>
          </w:tcPr>
          <w:p w14:paraId="5CCCC8F8">
            <w:pPr>
              <w:adjustRightInd w:val="0"/>
              <w:snapToGrid w:val="0"/>
              <w:spacing w:line="276" w:lineRule="auto"/>
              <w:jc w:val="center"/>
              <w:rPr>
                <w:rFonts w:hint="eastAsia"/>
                <w:szCs w:val="21"/>
              </w:rPr>
            </w:pPr>
            <w:r>
              <w:rPr>
                <w:rFonts w:hint="eastAsia"/>
                <w:szCs w:val="21"/>
              </w:rPr>
              <w:t>3-2-2</w:t>
            </w:r>
          </w:p>
          <w:p w14:paraId="0D4C0008">
            <w:pPr>
              <w:adjustRightInd w:val="0"/>
              <w:snapToGrid w:val="0"/>
              <w:spacing w:line="276" w:lineRule="auto"/>
              <w:jc w:val="center"/>
              <w:rPr>
                <w:rFonts w:hint="eastAsia"/>
                <w:szCs w:val="21"/>
              </w:rPr>
            </w:pPr>
            <w:r>
              <w:rPr>
                <w:rFonts w:hint="eastAsia"/>
                <w:szCs w:val="21"/>
                <w:lang w:eastAsia="zh-CN"/>
              </w:rPr>
              <w:t>（</w:t>
            </w:r>
            <w:r>
              <w:rPr>
                <w:rFonts w:hint="eastAsia"/>
                <w:sz w:val="16"/>
                <w:szCs w:val="16"/>
                <w:lang w:val="en-US" w:eastAsia="zh-CN"/>
              </w:rPr>
              <w:t>满分5分）</w:t>
            </w:r>
          </w:p>
        </w:tc>
        <w:tc>
          <w:tcPr>
            <w:tcW w:w="14536" w:type="dxa"/>
            <w:gridSpan w:val="10"/>
            <w:vAlign w:val="center"/>
          </w:tcPr>
          <w:p w14:paraId="74C6D416">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质量监控与评价中心根据参评人员任职期间课堂评教、常规教学状态数据、同行专家评价等数据得出参评人员教学质量评价得分</w:t>
            </w:r>
          </w:p>
          <w:p w14:paraId="3DD77A56">
            <w:pPr>
              <w:adjustRightInd w:val="0"/>
              <w:snapToGrid w:val="0"/>
              <w:spacing w:line="276" w:lineRule="auto"/>
              <w:rPr>
                <w:rFonts w:hint="eastAsia"/>
                <w:b/>
                <w:bCs/>
                <w:vertAlign w:val="baseline"/>
                <w:lang w:val="en-US" w:eastAsia="zh-CN"/>
              </w:rPr>
            </w:pPr>
            <w:r>
              <w:rPr>
                <w:rFonts w:hint="eastAsia"/>
                <w:b w:val="0"/>
                <w:bCs w:val="0"/>
                <w:vertAlign w:val="baseline"/>
                <w:lang w:val="en-US" w:eastAsia="zh-CN"/>
              </w:rPr>
              <w:t>根据职能部门出具的教学质量评价得分自评分数</w:t>
            </w:r>
          </w:p>
        </w:tc>
        <w:tc>
          <w:tcPr>
            <w:tcW w:w="1200" w:type="dxa"/>
            <w:vAlign w:val="center"/>
          </w:tcPr>
          <w:p w14:paraId="7A5F6831">
            <w:pPr>
              <w:adjustRightInd w:val="0"/>
              <w:snapToGrid w:val="0"/>
              <w:spacing w:line="276" w:lineRule="auto"/>
              <w:jc w:val="center"/>
              <w:rPr>
                <w:rFonts w:hint="eastAsia" w:eastAsia="宋体"/>
                <w:szCs w:val="21"/>
                <w:lang w:val="en-US" w:eastAsia="zh-CN"/>
              </w:rPr>
            </w:pPr>
            <w:r>
              <w:rPr>
                <w:rFonts w:hint="eastAsia"/>
                <w:szCs w:val="21"/>
                <w:lang w:val="en-US" w:eastAsia="zh-CN"/>
              </w:rPr>
              <w:t>5</w:t>
            </w:r>
          </w:p>
        </w:tc>
        <w:tc>
          <w:tcPr>
            <w:tcW w:w="1274" w:type="dxa"/>
            <w:vAlign w:val="center"/>
          </w:tcPr>
          <w:p w14:paraId="11155F50">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5</w:t>
            </w:r>
          </w:p>
        </w:tc>
        <w:tc>
          <w:tcPr>
            <w:tcW w:w="2331" w:type="dxa"/>
            <w:vAlign w:val="center"/>
          </w:tcPr>
          <w:p w14:paraId="0C8D755E">
            <w:pPr>
              <w:adjustRightInd w:val="0"/>
              <w:snapToGrid w:val="0"/>
              <w:spacing w:line="276" w:lineRule="auto"/>
              <w:jc w:val="center"/>
              <w:rPr>
                <w:rFonts w:hint="default" w:eastAsia="宋体"/>
                <w:color w:val="auto"/>
                <w:szCs w:val="21"/>
                <w:lang w:val="en-US" w:eastAsia="zh-CN"/>
              </w:rPr>
            </w:pPr>
          </w:p>
        </w:tc>
      </w:tr>
      <w:tr w14:paraId="1D43F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BBDDA0D">
            <w:pPr>
              <w:adjustRightInd w:val="0"/>
              <w:snapToGrid w:val="0"/>
              <w:spacing w:line="276" w:lineRule="auto"/>
              <w:jc w:val="center"/>
              <w:rPr>
                <w:b/>
                <w:szCs w:val="21"/>
              </w:rPr>
            </w:pPr>
          </w:p>
        </w:tc>
        <w:tc>
          <w:tcPr>
            <w:tcW w:w="1163" w:type="dxa"/>
            <w:vAlign w:val="center"/>
          </w:tcPr>
          <w:p w14:paraId="7385AAAC">
            <w:pPr>
              <w:adjustRightInd w:val="0"/>
              <w:snapToGrid w:val="0"/>
              <w:spacing w:line="276" w:lineRule="auto"/>
              <w:jc w:val="center"/>
              <w:rPr>
                <w:rFonts w:hint="default" w:eastAsia="宋体"/>
                <w:szCs w:val="21"/>
                <w:lang w:val="en-US" w:eastAsia="zh-CN"/>
              </w:rPr>
            </w:pPr>
            <w:r>
              <w:rPr>
                <w:rFonts w:hint="eastAsia"/>
                <w:szCs w:val="21"/>
                <w:lang w:val="en-US" w:eastAsia="zh-CN"/>
              </w:rPr>
              <w:t>3-3</w:t>
            </w:r>
          </w:p>
        </w:tc>
        <w:tc>
          <w:tcPr>
            <w:tcW w:w="14536" w:type="dxa"/>
            <w:gridSpan w:val="10"/>
            <w:vAlign w:val="center"/>
          </w:tcPr>
          <w:p w14:paraId="0D2D91C5">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教学竞赛获奖</w:t>
            </w:r>
          </w:p>
          <w:p w14:paraId="112F8FD8">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eastAsia="zh-CN"/>
              </w:rPr>
              <w:t>填写格式：</w:t>
            </w:r>
            <w:r>
              <w:rPr>
                <w:rFonts w:hint="eastAsia"/>
                <w:color w:val="000000" w:themeColor="text1"/>
                <w:szCs w:val="21"/>
                <w14:textFill>
                  <w14:solidFill>
                    <w14:schemeClr w14:val="tx1"/>
                  </w14:solidFill>
                </w14:textFill>
              </w:rPr>
              <w:t>获奖时间</w:t>
            </w:r>
            <w:r>
              <w:rPr>
                <w:rFonts w:hint="eastAsia"/>
                <w:color w:val="000000" w:themeColor="text1"/>
                <w:szCs w:val="21"/>
                <w:lang w:val="en-US" w:eastAsia="zh-CN"/>
                <w14:textFill>
                  <w14:solidFill>
                    <w14:schemeClr w14:val="tx1"/>
                  </w14:solidFill>
                </w14:textFill>
              </w:rPr>
              <w:t>+</w:t>
            </w:r>
            <w:r>
              <w:rPr>
                <w:rFonts w:hint="eastAsia"/>
                <w:color w:val="000000" w:themeColor="text1"/>
                <w:szCs w:val="21"/>
                <w14:textFill>
                  <w14:solidFill>
                    <w14:schemeClr w14:val="tx1"/>
                  </w14:solidFill>
                </w14:textFill>
              </w:rPr>
              <w:t>奖项等级</w:t>
            </w:r>
            <w:r>
              <w:rPr>
                <w:rFonts w:hint="eastAsia"/>
                <w:color w:val="000000" w:themeColor="text1"/>
                <w:szCs w:val="21"/>
                <w:lang w:val="en-US" w:eastAsia="zh-CN"/>
                <w14:textFill>
                  <w14:solidFill>
                    <w14:schemeClr w14:val="tx1"/>
                  </w14:solidFill>
                </w14:textFill>
              </w:rPr>
              <w:t>+</w:t>
            </w:r>
            <w:r>
              <w:rPr>
                <w:rFonts w:hint="eastAsia"/>
                <w:color w:val="000000" w:themeColor="text1"/>
                <w:szCs w:val="21"/>
                <w14:textFill>
                  <w14:solidFill>
                    <w14:schemeClr w14:val="tx1"/>
                  </w14:solidFill>
                </w14:textFill>
              </w:rPr>
              <w:t>完成人名次</w:t>
            </w:r>
            <w:r>
              <w:rPr>
                <w:rFonts w:hint="eastAsia"/>
                <w:color w:val="000000" w:themeColor="text1"/>
                <w:szCs w:val="21"/>
                <w:lang w:val="en-US" w:eastAsia="zh-CN"/>
                <w14:textFill>
                  <w14:solidFill>
                    <w14:schemeClr w14:val="tx1"/>
                  </w14:solidFill>
                </w14:textFill>
              </w:rPr>
              <w:t>+计分</w:t>
            </w:r>
            <w:r>
              <w:rPr>
                <w:rFonts w:hint="eastAsia"/>
                <w:color w:val="000000" w:themeColor="text1"/>
                <w:szCs w:val="21"/>
                <w14:textFill>
                  <w14:solidFill>
                    <w14:schemeClr w14:val="tx1"/>
                  </w14:solidFill>
                </w14:textFill>
              </w:rPr>
              <w:t>。</w:t>
            </w:r>
          </w:p>
          <w:p w14:paraId="3192921A">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1）2019年7月，获湖南省职业院校教师职业能力比赛三等奖，排名第三，计15分</w:t>
            </w:r>
          </w:p>
          <w:p w14:paraId="07C2A382">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2）2019年12月，获湖南广播电视大学首届课程思政说课比赛三等奖，排名第三，计2分</w:t>
            </w:r>
          </w:p>
          <w:p w14:paraId="17C6A8B7">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3）2022年11月，获国家开放大学教师教学技能大赛一等奖，排名第一，计50分</w:t>
            </w:r>
          </w:p>
          <w:p w14:paraId="2F54E5EE">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4）2022年11月，获湖南开放大学教师教学技能大赛二等奖，排名第一，计3分</w:t>
            </w:r>
          </w:p>
          <w:p w14:paraId="703EC2F3">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5）2024年5月，获湖南开放大学第一届开放教育质量管理优秀案例二等奖，排名第一，计3分</w:t>
            </w:r>
          </w:p>
          <w:p w14:paraId="29B827B0">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6）2024年11月，获湖南开放大学实践教学方案设计、说课与案例展示大赛三等奖，排名第一，计2分</w:t>
            </w:r>
          </w:p>
          <w:p w14:paraId="2D33F9D8">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7）2025年1月，获湖南开放大学课程思政教学设计方案大赛三等奖，排名第一，计2分</w:t>
            </w:r>
          </w:p>
          <w:p w14:paraId="5889EE44">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8）2023年11月，获国家开放大学国开在线杯工科数字化学习交互式课件大赛三等奖，排名第一，计15分</w:t>
            </w:r>
          </w:p>
        </w:tc>
        <w:tc>
          <w:tcPr>
            <w:tcW w:w="1200" w:type="dxa"/>
            <w:vAlign w:val="center"/>
          </w:tcPr>
          <w:p w14:paraId="6359D685">
            <w:pPr>
              <w:adjustRightInd w:val="0"/>
              <w:snapToGrid w:val="0"/>
              <w:spacing w:line="276" w:lineRule="auto"/>
              <w:jc w:val="center"/>
              <w:rPr>
                <w:rFonts w:hint="default" w:eastAsia="宋体"/>
                <w:szCs w:val="21"/>
                <w:lang w:val="en-US" w:eastAsia="zh-CN"/>
              </w:rPr>
            </w:pPr>
            <w:r>
              <w:rPr>
                <w:rFonts w:hint="eastAsia"/>
                <w:szCs w:val="21"/>
                <w:lang w:val="en-US" w:eastAsia="zh-CN"/>
              </w:rPr>
              <w:t>92</w:t>
            </w:r>
          </w:p>
        </w:tc>
        <w:tc>
          <w:tcPr>
            <w:tcW w:w="1274" w:type="dxa"/>
            <w:vAlign w:val="center"/>
          </w:tcPr>
          <w:p w14:paraId="60603169">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37</w:t>
            </w:r>
          </w:p>
        </w:tc>
        <w:tc>
          <w:tcPr>
            <w:tcW w:w="2331" w:type="dxa"/>
            <w:vAlign w:val="center"/>
          </w:tcPr>
          <w:p w14:paraId="23AE02C9">
            <w:pPr>
              <w:adjustRightInd w:val="0"/>
              <w:snapToGrid w:val="0"/>
              <w:spacing w:line="276" w:lineRule="auto"/>
              <w:jc w:val="center"/>
              <w:rPr>
                <w:rFonts w:hint="default"/>
                <w:color w:val="auto"/>
                <w:szCs w:val="21"/>
                <w:lang w:val="en-US" w:eastAsia="zh-CN"/>
              </w:rPr>
            </w:pPr>
          </w:p>
        </w:tc>
      </w:tr>
      <w:tr w14:paraId="3EA702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2" w:hRule="atLeast"/>
        </w:trPr>
        <w:tc>
          <w:tcPr>
            <w:tcW w:w="646" w:type="dxa"/>
            <w:vMerge w:val="continue"/>
            <w:vAlign w:val="center"/>
          </w:tcPr>
          <w:p w14:paraId="4018DDBF">
            <w:pPr>
              <w:adjustRightInd w:val="0"/>
              <w:snapToGrid w:val="0"/>
              <w:spacing w:line="276" w:lineRule="auto"/>
              <w:jc w:val="center"/>
              <w:rPr>
                <w:b/>
                <w:szCs w:val="21"/>
              </w:rPr>
            </w:pPr>
          </w:p>
        </w:tc>
        <w:tc>
          <w:tcPr>
            <w:tcW w:w="1163" w:type="dxa"/>
            <w:vAlign w:val="center"/>
          </w:tcPr>
          <w:p w14:paraId="5249467E">
            <w:pPr>
              <w:adjustRightInd w:val="0"/>
              <w:snapToGrid w:val="0"/>
              <w:spacing w:line="276" w:lineRule="auto"/>
              <w:jc w:val="center"/>
              <w:rPr>
                <w:rFonts w:hint="default"/>
                <w:szCs w:val="21"/>
                <w:lang w:val="en-US"/>
              </w:rPr>
            </w:pPr>
            <w:r>
              <w:rPr>
                <w:rFonts w:hint="eastAsia"/>
                <w:szCs w:val="21"/>
              </w:rPr>
              <w:t>3-</w:t>
            </w:r>
            <w:r>
              <w:rPr>
                <w:rFonts w:hint="eastAsia"/>
                <w:szCs w:val="21"/>
                <w:lang w:val="en-US" w:eastAsia="zh-CN"/>
              </w:rPr>
              <w:t>4-1</w:t>
            </w:r>
          </w:p>
        </w:tc>
        <w:tc>
          <w:tcPr>
            <w:tcW w:w="14536" w:type="dxa"/>
            <w:gridSpan w:val="10"/>
            <w:vAlign w:val="center"/>
          </w:tcPr>
          <w:p w14:paraId="5E939EAF">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教学创新团队建设计分</w:t>
            </w:r>
          </w:p>
          <w:p w14:paraId="5AE5B31F">
            <w:pPr>
              <w:numPr>
                <w:ilvl w:val="0"/>
                <w:numId w:val="1"/>
              </w:num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关于公布2020年秋季学期国家开放大学网络教学核心团队成员名单的通知，国开网络课程核心团队，参与，计5分</w:t>
            </w:r>
          </w:p>
          <w:p w14:paraId="19B0A337">
            <w:pPr>
              <w:numPr>
                <w:ilvl w:val="0"/>
                <w:numId w:val="1"/>
              </w:num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关于湖南开放大学第三批科研创新团队立项的通知（校级），人工智能技术理论与应用，参与，计2分</w:t>
            </w:r>
          </w:p>
        </w:tc>
        <w:tc>
          <w:tcPr>
            <w:tcW w:w="1200" w:type="dxa"/>
            <w:vAlign w:val="center"/>
          </w:tcPr>
          <w:p w14:paraId="2BFA6998">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r>
              <w:rPr>
                <w:rFonts w:hint="eastAsia"/>
                <w:szCs w:val="21"/>
                <w:lang w:val="en-US" w:eastAsia="zh-CN"/>
              </w:rPr>
              <w:t>7</w:t>
            </w:r>
          </w:p>
        </w:tc>
        <w:tc>
          <w:tcPr>
            <w:tcW w:w="1274" w:type="dxa"/>
            <w:vAlign w:val="center"/>
          </w:tcPr>
          <w:p w14:paraId="0E89A88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7</w:t>
            </w:r>
          </w:p>
        </w:tc>
        <w:tc>
          <w:tcPr>
            <w:tcW w:w="2331" w:type="dxa"/>
            <w:vAlign w:val="center"/>
          </w:tcPr>
          <w:p w14:paraId="3222CA28">
            <w:pPr>
              <w:adjustRightInd w:val="0"/>
              <w:snapToGrid w:val="0"/>
              <w:spacing w:line="276" w:lineRule="auto"/>
              <w:jc w:val="center"/>
              <w:rPr>
                <w:color w:val="auto"/>
                <w:szCs w:val="21"/>
              </w:rPr>
            </w:pPr>
          </w:p>
        </w:tc>
      </w:tr>
      <w:tr w14:paraId="51B41D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2D294E1">
            <w:pPr>
              <w:adjustRightInd w:val="0"/>
              <w:snapToGrid w:val="0"/>
              <w:spacing w:line="276" w:lineRule="auto"/>
              <w:jc w:val="center"/>
              <w:rPr>
                <w:b/>
                <w:szCs w:val="21"/>
              </w:rPr>
            </w:pPr>
          </w:p>
        </w:tc>
        <w:tc>
          <w:tcPr>
            <w:tcW w:w="1163" w:type="dxa"/>
            <w:vAlign w:val="center"/>
          </w:tcPr>
          <w:p w14:paraId="3BD5DAB6">
            <w:pPr>
              <w:adjustRightInd w:val="0"/>
              <w:snapToGrid w:val="0"/>
              <w:spacing w:line="276" w:lineRule="auto"/>
              <w:jc w:val="center"/>
              <w:rPr>
                <w:szCs w:val="21"/>
              </w:rPr>
            </w:pPr>
            <w:r>
              <w:rPr>
                <w:rFonts w:hint="eastAsia"/>
                <w:szCs w:val="21"/>
              </w:rPr>
              <w:t>3-</w:t>
            </w:r>
            <w:r>
              <w:rPr>
                <w:rFonts w:hint="eastAsia"/>
                <w:szCs w:val="21"/>
                <w:lang w:val="en-US" w:eastAsia="zh-CN"/>
              </w:rPr>
              <w:t>4</w:t>
            </w:r>
            <w:r>
              <w:rPr>
                <w:rFonts w:hint="eastAsia"/>
                <w:szCs w:val="21"/>
              </w:rPr>
              <w:t>-2</w:t>
            </w:r>
          </w:p>
        </w:tc>
        <w:tc>
          <w:tcPr>
            <w:tcW w:w="14536" w:type="dxa"/>
            <w:gridSpan w:val="10"/>
            <w:vAlign w:val="center"/>
          </w:tcPr>
          <w:p w14:paraId="20985B5C">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实训基地建设</w:t>
            </w:r>
          </w:p>
          <w:p w14:paraId="313322BC">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eastAsia="zh-CN"/>
              </w:rPr>
              <w:t>填写格式：</w:t>
            </w:r>
            <w:r>
              <w:rPr>
                <w:rFonts w:hint="eastAsia"/>
                <w:b w:val="0"/>
                <w:bCs w:val="0"/>
                <w:color w:val="auto"/>
                <w:vertAlign w:val="baseline"/>
                <w:lang w:val="en-US" w:eastAsia="zh-CN"/>
              </w:rPr>
              <w:t>立项文件（级别）+基地立项名称</w:t>
            </w:r>
            <w:r>
              <w:rPr>
                <w:rFonts w:hint="eastAsia"/>
                <w:color w:val="000000" w:themeColor="text1"/>
                <w:szCs w:val="21"/>
                <w:lang w:val="en-US" w:eastAsia="zh-CN"/>
                <w14:textFill>
                  <w14:solidFill>
                    <w14:schemeClr w14:val="tx1"/>
                  </w14:solidFill>
                </w14:textFill>
              </w:rPr>
              <w:t>+</w:t>
            </w:r>
            <w:r>
              <w:rPr>
                <w:rFonts w:hint="eastAsia"/>
                <w:color w:val="000000" w:themeColor="text1"/>
                <w:szCs w:val="21"/>
                <w14:textFill>
                  <w14:solidFill>
                    <w14:schemeClr w14:val="tx1"/>
                  </w14:solidFill>
                </w14:textFill>
              </w:rPr>
              <w:t>主持或参与名次</w:t>
            </w:r>
            <w:r>
              <w:rPr>
                <w:rFonts w:hint="eastAsia"/>
                <w:color w:val="000000" w:themeColor="text1"/>
                <w:szCs w:val="21"/>
                <w:lang w:val="en-US" w:eastAsia="zh-CN"/>
                <w14:textFill>
                  <w14:solidFill>
                    <w14:schemeClr w14:val="tx1"/>
                  </w14:solidFill>
                </w14:textFill>
              </w:rPr>
              <w:t>+计分</w:t>
            </w:r>
            <w:r>
              <w:rPr>
                <w:rFonts w:hint="eastAsia"/>
                <w:color w:val="000000" w:themeColor="text1"/>
                <w:szCs w:val="21"/>
                <w14:textFill>
                  <w14:solidFill>
                    <w14:schemeClr w14:val="tx1"/>
                  </w14:solidFill>
                </w14:textFill>
              </w:rPr>
              <w:t>。</w:t>
            </w:r>
          </w:p>
          <w:p w14:paraId="20452BF2">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1）教育部国际合作与交流司关于公布中德先进职业教育合作项目第二期项目院校名单的通知（国家级），大数据技术，参与，计30分</w:t>
            </w:r>
          </w:p>
        </w:tc>
        <w:tc>
          <w:tcPr>
            <w:tcW w:w="1200" w:type="dxa"/>
            <w:vAlign w:val="center"/>
          </w:tcPr>
          <w:p w14:paraId="5C81489E">
            <w:pPr>
              <w:keepNext w:val="0"/>
              <w:keepLines w:val="0"/>
              <w:pageBreakBefore w:val="0"/>
              <w:widowControl w:val="0"/>
              <w:kinsoku/>
              <w:wordWrap/>
              <w:overflowPunct/>
              <w:topLinePunct w:val="0"/>
              <w:autoSpaceDE/>
              <w:autoSpaceDN/>
              <w:bidi w:val="0"/>
              <w:adjustRightInd w:val="0"/>
              <w:snapToGrid w:val="0"/>
              <w:spacing w:line="240" w:lineRule="auto"/>
              <w:jc w:val="center"/>
              <w:textAlignment w:val="auto"/>
              <w:rPr>
                <w:rFonts w:hint="default" w:eastAsia="宋体"/>
                <w:szCs w:val="21"/>
                <w:lang w:val="en-US" w:eastAsia="zh-CN"/>
              </w:rPr>
            </w:pPr>
            <w:r>
              <w:rPr>
                <w:rFonts w:hint="eastAsia"/>
                <w:szCs w:val="21"/>
                <w:lang w:val="en-US" w:eastAsia="zh-CN"/>
              </w:rPr>
              <w:t>30</w:t>
            </w:r>
          </w:p>
        </w:tc>
        <w:tc>
          <w:tcPr>
            <w:tcW w:w="1274" w:type="dxa"/>
            <w:vAlign w:val="center"/>
          </w:tcPr>
          <w:p w14:paraId="15F0116D">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30</w:t>
            </w:r>
          </w:p>
        </w:tc>
        <w:tc>
          <w:tcPr>
            <w:tcW w:w="2331" w:type="dxa"/>
            <w:vAlign w:val="center"/>
          </w:tcPr>
          <w:p w14:paraId="038CD926">
            <w:pPr>
              <w:adjustRightInd w:val="0"/>
              <w:snapToGrid w:val="0"/>
              <w:spacing w:line="276" w:lineRule="auto"/>
              <w:jc w:val="center"/>
              <w:rPr>
                <w:color w:val="auto"/>
                <w:szCs w:val="21"/>
              </w:rPr>
            </w:pPr>
          </w:p>
        </w:tc>
      </w:tr>
      <w:tr w14:paraId="568ACE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D8130B8">
            <w:pPr>
              <w:adjustRightInd w:val="0"/>
              <w:snapToGrid w:val="0"/>
              <w:spacing w:line="276" w:lineRule="auto"/>
              <w:jc w:val="center"/>
              <w:rPr>
                <w:b/>
                <w:szCs w:val="21"/>
              </w:rPr>
            </w:pPr>
          </w:p>
        </w:tc>
        <w:tc>
          <w:tcPr>
            <w:tcW w:w="1163" w:type="dxa"/>
            <w:vAlign w:val="center"/>
          </w:tcPr>
          <w:p w14:paraId="72573761">
            <w:pPr>
              <w:adjustRightInd w:val="0"/>
              <w:snapToGrid w:val="0"/>
              <w:spacing w:line="276" w:lineRule="auto"/>
              <w:jc w:val="center"/>
              <w:rPr>
                <w:rFonts w:hint="default" w:eastAsia="宋体"/>
                <w:szCs w:val="21"/>
                <w:lang w:val="en-US" w:eastAsia="zh-CN"/>
              </w:rPr>
            </w:pPr>
            <w:r>
              <w:rPr>
                <w:rFonts w:hint="eastAsia"/>
                <w:szCs w:val="21"/>
              </w:rPr>
              <w:t>3-4</w:t>
            </w:r>
            <w:r>
              <w:rPr>
                <w:rFonts w:hint="eastAsia"/>
                <w:szCs w:val="21"/>
                <w:lang w:val="en-US" w:eastAsia="zh-CN"/>
              </w:rPr>
              <w:t>-3</w:t>
            </w:r>
          </w:p>
        </w:tc>
        <w:tc>
          <w:tcPr>
            <w:tcW w:w="14536" w:type="dxa"/>
            <w:gridSpan w:val="10"/>
            <w:vAlign w:val="center"/>
          </w:tcPr>
          <w:p w14:paraId="202045FB">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精品课程</w:t>
            </w:r>
          </w:p>
          <w:p w14:paraId="67088772">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eastAsia="zh-CN"/>
              </w:rPr>
              <w:t>填写格式：</w:t>
            </w:r>
            <w:r>
              <w:rPr>
                <w:rFonts w:hint="eastAsia"/>
                <w:b w:val="0"/>
                <w:bCs w:val="0"/>
                <w:color w:val="auto"/>
                <w:vertAlign w:val="baseline"/>
                <w:lang w:val="en-US" w:eastAsia="zh-CN"/>
              </w:rPr>
              <w:t>立项文件（级别）+</w:t>
            </w:r>
            <w:r>
              <w:rPr>
                <w:rFonts w:hint="eastAsia"/>
                <w:color w:val="000000" w:themeColor="text1"/>
                <w:szCs w:val="21"/>
                <w:lang w:val="en-US" w:eastAsia="zh-CN"/>
                <w14:textFill>
                  <w14:solidFill>
                    <w14:schemeClr w14:val="tx1"/>
                  </w14:solidFill>
                </w14:textFill>
              </w:rPr>
              <w:t>课程</w:t>
            </w:r>
            <w:r>
              <w:rPr>
                <w:rFonts w:hint="eastAsia"/>
                <w:color w:val="000000" w:themeColor="text1"/>
                <w:szCs w:val="21"/>
                <w14:textFill>
                  <w14:solidFill>
                    <w14:schemeClr w14:val="tx1"/>
                  </w14:solidFill>
                </w14:textFill>
              </w:rPr>
              <w:t>名称</w:t>
            </w:r>
            <w:r>
              <w:rPr>
                <w:rFonts w:hint="eastAsia"/>
                <w:color w:val="000000" w:themeColor="text1"/>
                <w:szCs w:val="21"/>
                <w:lang w:val="en-US" w:eastAsia="zh-CN"/>
                <w14:textFill>
                  <w14:solidFill>
                    <w14:schemeClr w14:val="tx1"/>
                  </w14:solidFill>
                </w14:textFill>
              </w:rPr>
              <w:t>+</w:t>
            </w:r>
            <w:r>
              <w:rPr>
                <w:rFonts w:hint="eastAsia"/>
                <w:color w:val="000000" w:themeColor="text1"/>
                <w:szCs w:val="21"/>
                <w14:textFill>
                  <w14:solidFill>
                    <w14:schemeClr w14:val="tx1"/>
                  </w14:solidFill>
                </w14:textFill>
              </w:rPr>
              <w:t>主持或参与名次</w:t>
            </w:r>
            <w:r>
              <w:rPr>
                <w:rFonts w:hint="eastAsia"/>
                <w:color w:val="000000" w:themeColor="text1"/>
                <w:szCs w:val="21"/>
                <w:lang w:val="en-US" w:eastAsia="zh-CN"/>
                <w14:textFill>
                  <w14:solidFill>
                    <w14:schemeClr w14:val="tx1"/>
                  </w14:solidFill>
                </w14:textFill>
              </w:rPr>
              <w:t>+计分</w:t>
            </w:r>
            <w:r>
              <w:rPr>
                <w:rFonts w:hint="eastAsia"/>
                <w:color w:val="000000" w:themeColor="text1"/>
                <w:szCs w:val="21"/>
                <w14:textFill>
                  <w14:solidFill>
                    <w14:schemeClr w14:val="tx1"/>
                  </w14:solidFill>
                </w14:textFill>
              </w:rPr>
              <w:t>。</w:t>
            </w:r>
          </w:p>
          <w:p w14:paraId="1B1A4CB4">
            <w:pPr>
              <w:numPr>
                <w:ilvl w:val="0"/>
                <w:numId w:val="2"/>
              </w:num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关于公布2020年湖南省职业院校线上教学优秀案例及教学资源建设与教学改革研究项目评审结果的通知（湘教通〔2020〕289号）（省级），《MongoDB数据库开发》，</w:t>
            </w:r>
            <w:r>
              <w:rPr>
                <w:rFonts w:hint="eastAsia"/>
                <w:color w:val="000000" w:themeColor="text1"/>
                <w:szCs w:val="21"/>
                <w:lang w:val="en-US" w:eastAsia="zh-CN"/>
                <w14:textFill>
                  <w14:solidFill>
                    <w14:schemeClr w14:val="tx1"/>
                  </w14:solidFill>
                </w14:textFill>
              </w:rPr>
              <w:t>主持</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0分。（已完成验收且正在运行）</w:t>
            </w:r>
          </w:p>
          <w:p w14:paraId="737C507A">
            <w:pPr>
              <w:numPr>
                <w:ilvl w:val="0"/>
                <w:numId w:val="2"/>
              </w:num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关于公布 2023 年湖南省职业教育精品在线开放课程与专业（群）教学资源库项目立项（认定）结果的通知（湘教通〔2023〕341号）（省级），《数据可视化技术》认定项目，</w:t>
            </w:r>
            <w:r>
              <w:rPr>
                <w:rFonts w:hint="eastAsia"/>
                <w:color w:val="000000" w:themeColor="text1"/>
                <w:szCs w:val="21"/>
                <w:lang w:val="en-US" w:eastAsia="zh-CN"/>
                <w14:textFill>
                  <w14:solidFill>
                    <w14:schemeClr w14:val="tx1"/>
                  </w14:solidFill>
                </w14:textFill>
              </w:rPr>
              <w:t>主持</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0分。（已完成验收且正在运行）</w:t>
            </w:r>
          </w:p>
          <w:p w14:paraId="359E23C3">
            <w:pPr>
              <w:numPr>
                <w:ilvl w:val="0"/>
                <w:numId w:val="2"/>
              </w:num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教育部办公厅关于公布2022年职业教育国家在线精品课程名单的公告（国家级），《Python程序设计基础》，排名第二，计</w:t>
            </w:r>
            <w:r>
              <w:rPr>
                <w:rFonts w:hint="eastAsia"/>
                <w:color w:val="000000" w:themeColor="text1"/>
                <w:szCs w:val="21"/>
                <w:lang w:val="en-US" w:eastAsia="zh-CN"/>
                <w14:textFill>
                  <w14:solidFill>
                    <w14:schemeClr w14:val="tx1"/>
                  </w14:solidFill>
                </w14:textFill>
              </w:rPr>
              <w:t>25</w:t>
            </w:r>
            <w:r>
              <w:rPr>
                <w:rFonts w:hint="eastAsia"/>
                <w:color w:val="000000" w:themeColor="text1"/>
                <w:szCs w:val="21"/>
                <w14:textFill>
                  <w14:solidFill>
                    <w14:schemeClr w14:val="tx1"/>
                  </w14:solidFill>
                </w14:textFill>
              </w:rPr>
              <w:t>分；（已完成验收且正在运行）</w:t>
            </w:r>
          </w:p>
          <w:p w14:paraId="728DDAD9">
            <w:pPr>
              <w:numPr>
                <w:ilvl w:val="0"/>
                <w:numId w:val="2"/>
              </w:num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2021年国家开放大学于“智慧助老”系列课程资源建设及认证（省级），《新时代数字生活手册-金融服务篇》，排名第二，计10分；（已完成且正在使用中）</w:t>
            </w:r>
          </w:p>
          <w:p w14:paraId="0CE47CF1">
            <w:pPr>
              <w:numPr>
                <w:ilvl w:val="0"/>
                <w:numId w:val="2"/>
              </w:num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关于公布 2023 年湖南省职业教育精品在线开放课程与专业（群）教学资源库项目立项（认定）结果的通知（湘教通〔2023〕341号）（省级），《</w:t>
            </w:r>
            <w:r>
              <w:rPr>
                <w:rFonts w:hint="eastAsia"/>
              </w:rPr>
              <w:t>大数据平台搭建与运维</w:t>
            </w:r>
            <w:r>
              <w:rPr>
                <w:rFonts w:hint="eastAsia"/>
                <w:color w:val="000000" w:themeColor="text1"/>
                <w:szCs w:val="21"/>
                <w14:textFill>
                  <w14:solidFill>
                    <w14:schemeClr w14:val="tx1"/>
                  </w14:solidFill>
                </w14:textFill>
              </w:rPr>
              <w:t>》认定项目，排名第二，计10分；（已完成验收且正在运行）</w:t>
            </w:r>
          </w:p>
          <w:p w14:paraId="7347E6ED">
            <w:pPr>
              <w:numPr>
                <w:ilvl w:val="0"/>
                <w:numId w:val="2"/>
              </w:num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关于公布2020年湖南省职业院校线上教学优秀案例及教学资源建设与教学改革研究项目评审结果的通知（湘教通  2020  289号），大数据技术专业教学资源库建设项目，排名第二，计</w:t>
            </w:r>
            <w:r>
              <w:rPr>
                <w:rFonts w:hint="eastAsia"/>
                <w:color w:val="000000" w:themeColor="text1"/>
                <w:szCs w:val="21"/>
                <w:lang w:val="en-US" w:eastAsia="zh-CN"/>
                <w14:textFill>
                  <w14:solidFill>
                    <w14:schemeClr w14:val="tx1"/>
                  </w14:solidFill>
                </w14:textFill>
              </w:rPr>
              <w:t>6</w:t>
            </w:r>
            <w:r>
              <w:rPr>
                <w:rFonts w:hint="eastAsia"/>
                <w:color w:val="000000" w:themeColor="text1"/>
                <w:szCs w:val="21"/>
                <w14:textFill>
                  <w14:solidFill>
                    <w14:schemeClr w14:val="tx1"/>
                  </w14:solidFill>
                </w14:textFill>
              </w:rPr>
              <w:t>分；（已立项未验收）</w:t>
            </w:r>
          </w:p>
          <w:p w14:paraId="3A0E094A">
            <w:pPr>
              <w:numPr>
                <w:ilvl w:val="0"/>
                <w:numId w:val="2"/>
              </w:num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关于公布2021年湖南省职业教育省级精品课程与专业教学资源库项目评审结果的通知（省级），《Python程序设计基础》认定项目，排名第二，计10分；（已完成验收且正在运行）</w:t>
            </w:r>
          </w:p>
          <w:p w14:paraId="74CF90FA">
            <w:pPr>
              <w:numPr>
                <w:ilvl w:val="0"/>
                <w:numId w:val="2"/>
              </w:num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2020年关于公布2020年湖南省职业院校线上教学优秀案例及教学资源建设与教学改革研究项目评审结果的通知（湘教通2020 289号）（省级），《C#程序设计基础》认定项目，排名第</w:t>
            </w:r>
            <w:r>
              <w:rPr>
                <w:rFonts w:hint="eastAsia"/>
                <w:color w:val="000000" w:themeColor="text1"/>
                <w:szCs w:val="21"/>
                <w:lang w:val="en-US" w:eastAsia="zh-CN"/>
                <w14:textFill>
                  <w14:solidFill>
                    <w14:schemeClr w14:val="tx1"/>
                  </w14:solidFill>
                </w14:textFill>
              </w:rPr>
              <w:t>三</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8</w:t>
            </w:r>
            <w:r>
              <w:rPr>
                <w:rFonts w:hint="eastAsia"/>
                <w:color w:val="000000" w:themeColor="text1"/>
                <w:szCs w:val="21"/>
                <w14:textFill>
                  <w14:solidFill>
                    <w14:schemeClr w14:val="tx1"/>
                  </w14:solidFill>
                </w14:textFill>
              </w:rPr>
              <w:t>分；（已完成验收且正在运行）</w:t>
            </w:r>
          </w:p>
          <w:p w14:paraId="3CF2A9D1">
            <w:pPr>
              <w:numPr>
                <w:ilvl w:val="0"/>
                <w:numId w:val="2"/>
              </w:num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关于公布 2023 年湖南省职业教育精品在线开放课程与专业（群）教学资源库项目立项（认定）结果的通知（湘教通〔2023〕341号）（省级），《数据库管理与应用》认定项目，排名第</w:t>
            </w:r>
            <w:r>
              <w:rPr>
                <w:rFonts w:hint="eastAsia"/>
                <w:color w:val="000000" w:themeColor="text1"/>
                <w:szCs w:val="21"/>
                <w:lang w:val="en-US" w:eastAsia="zh-CN"/>
                <w14:textFill>
                  <w14:solidFill>
                    <w14:schemeClr w14:val="tx1"/>
                  </w14:solidFill>
                </w14:textFill>
              </w:rPr>
              <w:t>四</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4</w:t>
            </w:r>
            <w:r>
              <w:rPr>
                <w:rFonts w:hint="eastAsia"/>
                <w:color w:val="000000" w:themeColor="text1"/>
                <w:szCs w:val="21"/>
                <w14:textFill>
                  <w14:solidFill>
                    <w14:schemeClr w14:val="tx1"/>
                  </w14:solidFill>
                </w14:textFill>
              </w:rPr>
              <w:t>分。（已完成验收且正在运行）</w:t>
            </w:r>
          </w:p>
          <w:p w14:paraId="3FABD962">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10）</w:t>
            </w:r>
            <w:r>
              <w:rPr>
                <w:rFonts w:hint="eastAsia" w:ascii="Times New Roman" w:hAnsi="Times New Roman" w:eastAsia="宋体" w:cs="Times New Roman"/>
                <w:b w:val="0"/>
                <w:bCs w:val="0"/>
                <w:color w:val="auto"/>
                <w:highlight w:val="none"/>
                <w:vertAlign w:val="baseline"/>
                <w:lang w:val="en-US" w:eastAsia="zh-CN"/>
              </w:rPr>
              <w:t>关于公布 2024 年职业教育省级精品在线开放课程认定（验收）结果的通知</w:t>
            </w:r>
            <w:r>
              <w:rPr>
                <w:rFonts w:hint="eastAsia"/>
                <w:color w:val="000000" w:themeColor="text1"/>
                <w:szCs w:val="21"/>
                <w14:textFill>
                  <w14:solidFill>
                    <w14:schemeClr w14:val="tx1"/>
                  </w14:solidFill>
                </w14:textFill>
              </w:rPr>
              <w:t>（省级），《网络操作系统》建设项目，排名第</w:t>
            </w:r>
            <w:r>
              <w:rPr>
                <w:rFonts w:hint="eastAsia"/>
                <w:color w:val="000000" w:themeColor="text1"/>
                <w:szCs w:val="21"/>
                <w:lang w:val="en-US" w:eastAsia="zh-CN"/>
                <w14:textFill>
                  <w14:solidFill>
                    <w14:schemeClr w14:val="tx1"/>
                  </w14:solidFill>
                </w14:textFill>
              </w:rPr>
              <w:t>三</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8</w:t>
            </w:r>
            <w:r>
              <w:rPr>
                <w:rFonts w:hint="eastAsia"/>
                <w:color w:val="000000" w:themeColor="text1"/>
                <w:szCs w:val="21"/>
                <w14:textFill>
                  <w14:solidFill>
                    <w14:schemeClr w14:val="tx1"/>
                  </w14:solidFill>
                </w14:textFill>
              </w:rPr>
              <w:t>分。（已完成验收且正在运行）</w:t>
            </w:r>
          </w:p>
          <w:p w14:paraId="715BC36B">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11）亚行贷款软实力项目网络课程继续建设项目评审结果通报</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湘网职院综〔2020〕38号</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（校级），《计算思维与程序设计》，排名第二，计</w:t>
            </w:r>
            <w:r>
              <w:rPr>
                <w:rFonts w:hint="eastAsia"/>
                <w:color w:val="000000" w:themeColor="text1"/>
                <w:szCs w:val="21"/>
                <w:lang w:val="en-US" w:eastAsia="zh-CN"/>
                <w14:textFill>
                  <w14:solidFill>
                    <w14:schemeClr w14:val="tx1"/>
                  </w14:solidFill>
                </w14:textFill>
              </w:rPr>
              <w:t>8</w:t>
            </w:r>
            <w:r>
              <w:rPr>
                <w:rFonts w:hint="eastAsia"/>
                <w:color w:val="000000" w:themeColor="text1"/>
                <w:szCs w:val="21"/>
                <w14:textFill>
                  <w14:solidFill>
                    <w14:schemeClr w14:val="tx1"/>
                  </w14:solidFill>
                </w14:textFill>
              </w:rPr>
              <w:t>分。（已完成验收且正在运行）</w:t>
            </w:r>
          </w:p>
          <w:p w14:paraId="266C857A">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1</w:t>
            </w:r>
            <w:r>
              <w:rPr>
                <w:rFonts w:hint="eastAsia"/>
                <w:color w:val="000000" w:themeColor="text1"/>
                <w:szCs w:val="21"/>
                <w:lang w:val="en-US" w:eastAsia="zh-CN"/>
                <w14:textFill>
                  <w14:solidFill>
                    <w14:schemeClr w14:val="tx1"/>
                  </w14:solidFill>
                </w14:textFill>
              </w:rPr>
              <w:t>2</w:t>
            </w:r>
            <w:r>
              <w:rPr>
                <w:rFonts w:hint="eastAsia"/>
                <w:color w:val="000000" w:themeColor="text1"/>
                <w:szCs w:val="21"/>
                <w14:textFill>
                  <w14:solidFill>
                    <w14:schemeClr w14:val="tx1"/>
                  </w14:solidFill>
                </w14:textFill>
              </w:rPr>
              <w:t>）亚行贷款软实力项目网络课程继续建设项目评审结果通报</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湘网职院综〔2020〕38号</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（校级），《大数据概论》，排名第</w:t>
            </w:r>
            <w:r>
              <w:rPr>
                <w:rFonts w:hint="eastAsia"/>
                <w:color w:val="000000" w:themeColor="text1"/>
                <w:szCs w:val="21"/>
                <w:lang w:val="en-US" w:eastAsia="zh-CN"/>
                <w14:textFill>
                  <w14:solidFill>
                    <w14:schemeClr w14:val="tx1"/>
                  </w14:solidFill>
                </w14:textFill>
              </w:rPr>
              <w:t>三</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4</w:t>
            </w:r>
            <w:r>
              <w:rPr>
                <w:rFonts w:hint="eastAsia"/>
                <w:color w:val="000000" w:themeColor="text1"/>
                <w:szCs w:val="21"/>
                <w14:textFill>
                  <w14:solidFill>
                    <w14:schemeClr w14:val="tx1"/>
                  </w14:solidFill>
                </w14:textFill>
              </w:rPr>
              <w:t>分。（已完成验收且正在运行）</w:t>
            </w:r>
          </w:p>
          <w:p w14:paraId="2435D03C">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13）</w:t>
            </w:r>
            <w:r>
              <w:rPr>
                <w:rFonts w:hint="eastAsia"/>
                <w:color w:val="000000" w:themeColor="text1"/>
                <w:szCs w:val="21"/>
                <w14:textFill>
                  <w14:solidFill>
                    <w14:schemeClr w14:val="tx1"/>
                  </w14:solidFill>
                </w14:textFill>
              </w:rPr>
              <w:t>亚行贷款软实力项目网络课程继续建设项目评审结果通报</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湘网职院综〔2020〕38号</w:t>
            </w:r>
            <w:r>
              <w:rPr>
                <w:rFonts w:hint="eastAsia"/>
                <w:color w:val="000000" w:themeColor="text1"/>
                <w:szCs w:val="21"/>
                <w:lang w:eastAsia="zh-CN"/>
                <w14:textFill>
                  <w14:solidFill>
                    <w14:schemeClr w14:val="tx1"/>
                  </w14:solidFill>
                </w14:textFill>
              </w:rPr>
              <w:t>）</w:t>
            </w:r>
            <w:r>
              <w:rPr>
                <w:rFonts w:hint="eastAsia"/>
                <w:color w:val="000000" w:themeColor="text1"/>
                <w:szCs w:val="21"/>
                <w14:textFill>
                  <w14:solidFill>
                    <w14:schemeClr w14:val="tx1"/>
                  </w14:solidFill>
                </w14:textFill>
              </w:rPr>
              <w:t>（校级），《</w:t>
            </w:r>
            <w:r>
              <w:rPr>
                <w:rFonts w:hint="eastAsia"/>
                <w:color w:val="000000" w:themeColor="text1"/>
                <w:szCs w:val="21"/>
                <w:lang w:val="en-US" w:eastAsia="zh-CN"/>
                <w14:textFill>
                  <w14:solidFill>
                    <w14:schemeClr w14:val="tx1"/>
                  </w14:solidFill>
                </w14:textFill>
              </w:rPr>
              <w:t>网络操作系统</w:t>
            </w:r>
            <w:r>
              <w:rPr>
                <w:rFonts w:hint="eastAsia"/>
                <w:color w:val="000000" w:themeColor="text1"/>
                <w:szCs w:val="21"/>
                <w14:textFill>
                  <w14:solidFill>
                    <w14:schemeClr w14:val="tx1"/>
                  </w14:solidFill>
                </w14:textFill>
              </w:rPr>
              <w:t>》，排名第</w:t>
            </w:r>
            <w:r>
              <w:rPr>
                <w:rFonts w:hint="eastAsia"/>
                <w:color w:val="000000" w:themeColor="text1"/>
                <w:szCs w:val="21"/>
                <w:lang w:val="en-US" w:eastAsia="zh-CN"/>
                <w14:textFill>
                  <w14:solidFill>
                    <w14:schemeClr w14:val="tx1"/>
                  </w14:solidFill>
                </w14:textFill>
              </w:rPr>
              <w:t>三</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4</w:t>
            </w:r>
            <w:r>
              <w:rPr>
                <w:rFonts w:hint="eastAsia"/>
                <w:color w:val="000000" w:themeColor="text1"/>
                <w:szCs w:val="21"/>
                <w14:textFill>
                  <w14:solidFill>
                    <w14:schemeClr w14:val="tx1"/>
                  </w14:solidFill>
                </w14:textFill>
              </w:rPr>
              <w:t>分。（已完成验收且正在运行）</w:t>
            </w:r>
          </w:p>
          <w:p w14:paraId="66211507">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14）关于批准湖南开放大学2024年度网络课程资源建设项目立项并下达项目经费的通知（湘开大校通〔2025〕73号）</w:t>
            </w:r>
            <w:r>
              <w:rPr>
                <w:rFonts w:hint="eastAsia"/>
                <w:color w:val="000000" w:themeColor="text1"/>
                <w:szCs w:val="21"/>
                <w14:textFill>
                  <w14:solidFill>
                    <w14:schemeClr w14:val="tx1"/>
                  </w14:solidFill>
                </w14:textFill>
              </w:rPr>
              <w:t>（校级），《JavaScript 开发》，</w:t>
            </w:r>
            <w:r>
              <w:rPr>
                <w:rFonts w:hint="eastAsia"/>
                <w:color w:val="000000" w:themeColor="text1"/>
                <w:szCs w:val="21"/>
                <w:lang w:val="en-US" w:eastAsia="zh-CN"/>
                <w14:textFill>
                  <w14:solidFill>
                    <w14:schemeClr w14:val="tx1"/>
                  </w14:solidFill>
                </w14:textFill>
              </w:rPr>
              <w:t>排名第二</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4.8</w:t>
            </w:r>
            <w:r>
              <w:rPr>
                <w:rFonts w:hint="eastAsia"/>
                <w:color w:val="000000" w:themeColor="text1"/>
                <w:szCs w:val="21"/>
                <w14:textFill>
                  <w14:solidFill>
                    <w14:schemeClr w14:val="tx1"/>
                  </w14:solidFill>
                </w14:textFill>
              </w:rPr>
              <w:t>分。（</w:t>
            </w:r>
            <w:r>
              <w:rPr>
                <w:rFonts w:hint="eastAsia"/>
                <w:color w:val="000000" w:themeColor="text1"/>
                <w:szCs w:val="21"/>
                <w:lang w:val="en-US" w:eastAsia="zh-CN"/>
                <w14:textFill>
                  <w14:solidFill>
                    <w14:schemeClr w14:val="tx1"/>
                  </w14:solidFill>
                </w14:textFill>
              </w:rPr>
              <w:t>在研</w:t>
            </w:r>
            <w:r>
              <w:rPr>
                <w:rFonts w:hint="eastAsia"/>
                <w:color w:val="000000" w:themeColor="text1"/>
                <w:szCs w:val="21"/>
                <w14:textFill>
                  <w14:solidFill>
                    <w14:schemeClr w14:val="tx1"/>
                  </w14:solidFill>
                </w14:textFill>
              </w:rPr>
              <w:t>且正在运行）</w:t>
            </w:r>
          </w:p>
          <w:p w14:paraId="1344F9A6">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15）关于批准湖南开放大学2024年度网络课程资源建设项目立项并下达项目经费的通知（湘开大校通〔2025〕73号）（校级），《Python 数据处理技术》，排名第二，计4.8分。（在研且正在运行）</w:t>
            </w:r>
          </w:p>
        </w:tc>
        <w:tc>
          <w:tcPr>
            <w:tcW w:w="1200" w:type="dxa"/>
            <w:vAlign w:val="center"/>
          </w:tcPr>
          <w:p w14:paraId="4C26C948">
            <w:pPr>
              <w:adjustRightInd w:val="0"/>
              <w:snapToGrid w:val="0"/>
              <w:spacing w:line="276" w:lineRule="auto"/>
              <w:jc w:val="center"/>
              <w:rPr>
                <w:rFonts w:hint="default" w:eastAsia="宋体"/>
                <w:szCs w:val="21"/>
                <w:lang w:val="en-US" w:eastAsia="zh-CN"/>
              </w:rPr>
            </w:pPr>
            <w:r>
              <w:rPr>
                <w:rFonts w:hint="eastAsia"/>
                <w:szCs w:val="21"/>
                <w:lang w:val="en-US" w:eastAsia="zh-CN"/>
              </w:rPr>
              <w:t>206.6</w:t>
            </w:r>
          </w:p>
        </w:tc>
        <w:tc>
          <w:tcPr>
            <w:tcW w:w="1274" w:type="dxa"/>
            <w:vAlign w:val="center"/>
          </w:tcPr>
          <w:p w14:paraId="77D66A2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206.6</w:t>
            </w:r>
          </w:p>
        </w:tc>
        <w:tc>
          <w:tcPr>
            <w:tcW w:w="2331" w:type="dxa"/>
            <w:vAlign w:val="center"/>
          </w:tcPr>
          <w:p w14:paraId="354FA448">
            <w:pPr>
              <w:adjustRightInd w:val="0"/>
              <w:snapToGrid w:val="0"/>
              <w:spacing w:line="276" w:lineRule="auto"/>
              <w:jc w:val="center"/>
              <w:rPr>
                <w:color w:val="auto"/>
                <w:szCs w:val="21"/>
              </w:rPr>
            </w:pPr>
          </w:p>
        </w:tc>
      </w:tr>
      <w:tr w14:paraId="50D3C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8CCEE5F">
            <w:pPr>
              <w:adjustRightInd w:val="0"/>
              <w:snapToGrid w:val="0"/>
              <w:spacing w:line="276" w:lineRule="auto"/>
              <w:jc w:val="center"/>
              <w:rPr>
                <w:b/>
                <w:szCs w:val="21"/>
              </w:rPr>
            </w:pPr>
          </w:p>
        </w:tc>
        <w:tc>
          <w:tcPr>
            <w:tcW w:w="1163" w:type="dxa"/>
            <w:vAlign w:val="center"/>
          </w:tcPr>
          <w:p w14:paraId="7466A68E">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-4</w:t>
            </w:r>
          </w:p>
        </w:tc>
        <w:tc>
          <w:tcPr>
            <w:tcW w:w="14536" w:type="dxa"/>
            <w:gridSpan w:val="10"/>
            <w:vAlign w:val="center"/>
          </w:tcPr>
          <w:p w14:paraId="6FBB254A">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建设高水平专业情况</w:t>
            </w:r>
          </w:p>
          <w:p w14:paraId="4B8720F5">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b w:val="0"/>
                <w:bCs w:val="0"/>
                <w:color w:val="auto"/>
                <w:vertAlign w:val="baseline"/>
                <w:lang w:eastAsia="zh-CN"/>
              </w:rPr>
              <w:t>填写格式：</w:t>
            </w:r>
            <w:r>
              <w:rPr>
                <w:rFonts w:hint="eastAsia"/>
                <w:b w:val="0"/>
                <w:bCs w:val="0"/>
                <w:color w:val="auto"/>
                <w:vertAlign w:val="baseline"/>
                <w:lang w:val="en-US" w:eastAsia="zh-CN"/>
              </w:rPr>
              <w:t>立项文件（级别）+</w:t>
            </w:r>
            <w:r>
              <w:rPr>
                <w:rFonts w:hint="eastAsia"/>
                <w:color w:val="000000" w:themeColor="text1"/>
                <w:szCs w:val="21"/>
                <w:lang w:val="en-US" w:eastAsia="zh-CN"/>
                <w14:textFill>
                  <w14:solidFill>
                    <w14:schemeClr w14:val="tx1"/>
                  </w14:solidFill>
                </w14:textFill>
              </w:rPr>
              <w:t>高水平专业名称+</w:t>
            </w:r>
            <w:r>
              <w:rPr>
                <w:rFonts w:hint="eastAsia"/>
                <w:color w:val="000000" w:themeColor="text1"/>
                <w:szCs w:val="21"/>
                <w14:textFill>
                  <w14:solidFill>
                    <w14:schemeClr w14:val="tx1"/>
                  </w14:solidFill>
                </w14:textFill>
              </w:rPr>
              <w:t>主持或参与名次</w:t>
            </w:r>
            <w:r>
              <w:rPr>
                <w:rFonts w:hint="eastAsia"/>
                <w:color w:val="000000" w:themeColor="text1"/>
                <w:szCs w:val="21"/>
                <w:lang w:val="en-US" w:eastAsia="zh-CN"/>
                <w14:textFill>
                  <w14:solidFill>
                    <w14:schemeClr w14:val="tx1"/>
                  </w14:solidFill>
                </w14:textFill>
              </w:rPr>
              <w:t>+计分</w:t>
            </w:r>
            <w:r>
              <w:rPr>
                <w:rFonts w:hint="eastAsia"/>
                <w:color w:val="000000" w:themeColor="text1"/>
                <w:szCs w:val="21"/>
                <w14:textFill>
                  <w14:solidFill>
                    <w14:schemeClr w14:val="tx1"/>
                  </w14:solidFill>
                </w14:textFill>
              </w:rPr>
              <w:t>。</w:t>
            </w:r>
          </w:p>
        </w:tc>
        <w:tc>
          <w:tcPr>
            <w:tcW w:w="1200" w:type="dxa"/>
            <w:vAlign w:val="center"/>
          </w:tcPr>
          <w:p w14:paraId="732F8D9D">
            <w:pPr>
              <w:adjustRightInd w:val="0"/>
              <w:snapToGrid w:val="0"/>
              <w:spacing w:line="276" w:lineRule="auto"/>
              <w:jc w:val="center"/>
              <w:rPr>
                <w:szCs w:val="21"/>
              </w:rPr>
            </w:pPr>
          </w:p>
        </w:tc>
        <w:tc>
          <w:tcPr>
            <w:tcW w:w="1274" w:type="dxa"/>
            <w:vAlign w:val="center"/>
          </w:tcPr>
          <w:p w14:paraId="522B3F16">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131ECAD5">
            <w:pPr>
              <w:adjustRightInd w:val="0"/>
              <w:snapToGrid w:val="0"/>
              <w:spacing w:line="276" w:lineRule="auto"/>
              <w:jc w:val="center"/>
              <w:rPr>
                <w:rFonts w:hint="eastAsia"/>
                <w:color w:val="auto"/>
                <w:szCs w:val="21"/>
                <w:lang w:val="en-US" w:eastAsia="zh-CN"/>
              </w:rPr>
            </w:pPr>
          </w:p>
        </w:tc>
      </w:tr>
      <w:tr w14:paraId="09A50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D4DE031">
            <w:pPr>
              <w:adjustRightInd w:val="0"/>
              <w:snapToGrid w:val="0"/>
              <w:spacing w:line="276" w:lineRule="auto"/>
              <w:jc w:val="center"/>
              <w:rPr>
                <w:b/>
                <w:szCs w:val="21"/>
              </w:rPr>
            </w:pPr>
          </w:p>
        </w:tc>
        <w:tc>
          <w:tcPr>
            <w:tcW w:w="1163" w:type="dxa"/>
            <w:vAlign w:val="center"/>
          </w:tcPr>
          <w:p w14:paraId="1F4F49D2">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-5</w:t>
            </w:r>
          </w:p>
        </w:tc>
        <w:tc>
          <w:tcPr>
            <w:tcW w:w="14536" w:type="dxa"/>
            <w:gridSpan w:val="10"/>
            <w:vAlign w:val="center"/>
          </w:tcPr>
          <w:p w14:paraId="1DE1E324">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新申报专业情况</w:t>
            </w:r>
          </w:p>
          <w:p w14:paraId="11EC7C75">
            <w:pPr>
              <w:adjustRightInd w:val="0"/>
              <w:snapToGrid w:val="0"/>
              <w:spacing w:line="276" w:lineRule="auto"/>
              <w:rPr>
                <w:rFonts w:hint="eastAsia"/>
                <w:b w:val="0"/>
                <w:bCs w:val="0"/>
                <w:color w:val="auto"/>
                <w:vertAlign w:val="baseline"/>
                <w:lang w:eastAsia="zh-CN"/>
              </w:rPr>
            </w:pPr>
            <w:r>
              <w:rPr>
                <w:rFonts w:hint="eastAsia"/>
                <w:b w:val="0"/>
                <w:bCs w:val="0"/>
                <w:color w:val="auto"/>
                <w:vertAlign w:val="baseline"/>
                <w:lang w:eastAsia="zh-CN"/>
              </w:rPr>
              <w:t>1）2021年，大数据技术与应用专业通过新专业合格性评价，</w:t>
            </w:r>
            <w:r>
              <w:rPr>
                <w:rFonts w:hint="eastAsia"/>
                <w:b w:val="0"/>
                <w:bCs w:val="0"/>
                <w:color w:val="auto"/>
                <w:vertAlign w:val="baseline"/>
                <w:lang w:val="en-US" w:eastAsia="zh-CN"/>
              </w:rPr>
              <w:t>排名第二</w:t>
            </w:r>
            <w:r>
              <w:rPr>
                <w:rFonts w:hint="eastAsia"/>
                <w:b w:val="0"/>
                <w:bCs w:val="0"/>
                <w:color w:val="auto"/>
                <w:vertAlign w:val="baseline"/>
                <w:lang w:eastAsia="zh-CN"/>
              </w:rPr>
              <w:t>，计</w:t>
            </w:r>
            <w:r>
              <w:rPr>
                <w:rFonts w:hint="eastAsia"/>
                <w:b w:val="0"/>
                <w:bCs w:val="0"/>
                <w:color w:val="auto"/>
                <w:vertAlign w:val="baseline"/>
                <w:lang w:val="en-US" w:eastAsia="zh-CN"/>
              </w:rPr>
              <w:t>8</w:t>
            </w:r>
            <w:r>
              <w:rPr>
                <w:rFonts w:hint="eastAsia"/>
                <w:b w:val="0"/>
                <w:bCs w:val="0"/>
                <w:color w:val="auto"/>
                <w:vertAlign w:val="baseline"/>
                <w:lang w:eastAsia="zh-CN"/>
              </w:rPr>
              <w:t>分；</w:t>
            </w:r>
          </w:p>
          <w:p w14:paraId="7D029C8E">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b w:val="0"/>
                <w:bCs w:val="0"/>
                <w:color w:val="auto"/>
                <w:vertAlign w:val="baseline"/>
                <w:lang w:eastAsia="zh-CN"/>
              </w:rPr>
              <w:t>2）2021年，大数据技术专业通过专业人才培养方案优秀等级评价，</w:t>
            </w:r>
            <w:r>
              <w:rPr>
                <w:rFonts w:hint="eastAsia"/>
                <w:b w:val="0"/>
                <w:bCs w:val="0"/>
                <w:color w:val="auto"/>
                <w:vertAlign w:val="baseline"/>
                <w:lang w:val="en-US" w:eastAsia="zh-CN"/>
              </w:rPr>
              <w:t>排名第二</w:t>
            </w:r>
            <w:r>
              <w:rPr>
                <w:rFonts w:hint="eastAsia"/>
                <w:b w:val="0"/>
                <w:bCs w:val="0"/>
                <w:color w:val="auto"/>
                <w:vertAlign w:val="baseline"/>
                <w:lang w:eastAsia="zh-CN"/>
              </w:rPr>
              <w:t>，计</w:t>
            </w:r>
            <w:r>
              <w:rPr>
                <w:rFonts w:hint="eastAsia"/>
                <w:b w:val="0"/>
                <w:bCs w:val="0"/>
                <w:color w:val="auto"/>
                <w:vertAlign w:val="baseline"/>
                <w:lang w:val="en-US" w:eastAsia="zh-CN"/>
              </w:rPr>
              <w:t>8</w:t>
            </w:r>
            <w:r>
              <w:rPr>
                <w:rFonts w:hint="eastAsia"/>
                <w:b w:val="0"/>
                <w:bCs w:val="0"/>
                <w:color w:val="auto"/>
                <w:vertAlign w:val="baseline"/>
                <w:lang w:eastAsia="zh-CN"/>
              </w:rPr>
              <w:t>分；</w:t>
            </w:r>
          </w:p>
        </w:tc>
        <w:tc>
          <w:tcPr>
            <w:tcW w:w="1200" w:type="dxa"/>
            <w:vAlign w:val="center"/>
          </w:tcPr>
          <w:p w14:paraId="57554218">
            <w:pPr>
              <w:adjustRightInd w:val="0"/>
              <w:snapToGrid w:val="0"/>
              <w:spacing w:line="276" w:lineRule="auto"/>
              <w:jc w:val="center"/>
              <w:rPr>
                <w:rFonts w:hint="default" w:eastAsia="宋体"/>
                <w:szCs w:val="21"/>
                <w:lang w:val="en-US" w:eastAsia="zh-CN"/>
              </w:rPr>
            </w:pPr>
            <w:r>
              <w:rPr>
                <w:rFonts w:hint="eastAsia"/>
                <w:szCs w:val="21"/>
                <w:lang w:val="en-US" w:eastAsia="zh-CN"/>
              </w:rPr>
              <w:t>16</w:t>
            </w:r>
          </w:p>
        </w:tc>
        <w:tc>
          <w:tcPr>
            <w:tcW w:w="1274" w:type="dxa"/>
            <w:vAlign w:val="center"/>
          </w:tcPr>
          <w:p w14:paraId="43898053">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16</w:t>
            </w:r>
          </w:p>
        </w:tc>
        <w:tc>
          <w:tcPr>
            <w:tcW w:w="2331" w:type="dxa"/>
            <w:vAlign w:val="center"/>
          </w:tcPr>
          <w:p w14:paraId="6EBFDD0E">
            <w:pPr>
              <w:adjustRightInd w:val="0"/>
              <w:snapToGrid w:val="0"/>
              <w:spacing w:line="276" w:lineRule="auto"/>
              <w:jc w:val="center"/>
              <w:rPr>
                <w:rFonts w:hint="eastAsia"/>
                <w:color w:val="auto"/>
                <w:szCs w:val="21"/>
                <w:lang w:val="en-US" w:eastAsia="zh-CN"/>
              </w:rPr>
            </w:pPr>
          </w:p>
        </w:tc>
      </w:tr>
      <w:tr w14:paraId="2D124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79A74CDC">
            <w:pPr>
              <w:adjustRightInd w:val="0"/>
              <w:snapToGrid w:val="0"/>
              <w:spacing w:line="276" w:lineRule="auto"/>
              <w:jc w:val="center"/>
              <w:rPr>
                <w:b/>
                <w:szCs w:val="21"/>
              </w:rPr>
            </w:pPr>
          </w:p>
        </w:tc>
        <w:tc>
          <w:tcPr>
            <w:tcW w:w="1163" w:type="dxa"/>
            <w:vAlign w:val="center"/>
          </w:tcPr>
          <w:p w14:paraId="458ED469">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-6</w:t>
            </w:r>
          </w:p>
        </w:tc>
        <w:tc>
          <w:tcPr>
            <w:tcW w:w="14536" w:type="dxa"/>
            <w:gridSpan w:val="10"/>
            <w:vAlign w:val="center"/>
          </w:tcPr>
          <w:p w14:paraId="5A717DF9">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指导毕业设计抽查评优</w:t>
            </w:r>
          </w:p>
          <w:p w14:paraId="688B9BC3">
            <w:pPr>
              <w:adjustRightInd w:val="0"/>
              <w:snapToGrid w:val="0"/>
              <w:spacing w:line="276" w:lineRule="auto"/>
              <w:rPr>
                <w:rFonts w:hint="eastAsia"/>
                <w:b w:val="0"/>
                <w:bCs w:val="0"/>
                <w:color w:val="auto"/>
                <w:vertAlign w:val="baseline"/>
                <w:lang w:eastAsia="zh-CN"/>
              </w:rPr>
            </w:pPr>
            <w:r>
              <w:rPr>
                <w:rFonts w:hint="eastAsia"/>
                <w:b w:val="0"/>
                <w:bCs w:val="0"/>
                <w:color w:val="auto"/>
                <w:vertAlign w:val="baseline"/>
                <w:lang w:eastAsia="zh-CN"/>
              </w:rPr>
              <w:t>1）2020年，计算机应用技术专业省级毕业设计抽查，</w:t>
            </w:r>
            <w:r>
              <w:rPr>
                <w:rFonts w:hint="eastAsia"/>
                <w:b w:val="0"/>
                <w:bCs w:val="0"/>
                <w:color w:val="auto"/>
                <w:vertAlign w:val="baseline"/>
                <w:lang w:val="en-US" w:eastAsia="zh-CN"/>
              </w:rPr>
              <w:t>排名第二</w:t>
            </w:r>
            <w:r>
              <w:rPr>
                <w:rFonts w:hint="eastAsia"/>
                <w:b w:val="0"/>
                <w:bCs w:val="0"/>
                <w:color w:val="auto"/>
                <w:vertAlign w:val="baseline"/>
                <w:lang w:eastAsia="zh-CN"/>
              </w:rPr>
              <w:t>，计</w:t>
            </w:r>
            <w:r>
              <w:rPr>
                <w:rFonts w:hint="eastAsia"/>
                <w:b w:val="0"/>
                <w:bCs w:val="0"/>
                <w:color w:val="auto"/>
                <w:vertAlign w:val="baseline"/>
                <w:lang w:val="en-US" w:eastAsia="zh-CN"/>
              </w:rPr>
              <w:t>5</w:t>
            </w:r>
            <w:r>
              <w:rPr>
                <w:rFonts w:hint="eastAsia"/>
                <w:b w:val="0"/>
                <w:bCs w:val="0"/>
                <w:color w:val="auto"/>
                <w:vertAlign w:val="baseline"/>
                <w:lang w:eastAsia="zh-CN"/>
              </w:rPr>
              <w:t>分；</w:t>
            </w:r>
          </w:p>
          <w:p w14:paraId="159B3A7A">
            <w:pPr>
              <w:adjustRightInd w:val="0"/>
              <w:snapToGrid w:val="0"/>
              <w:spacing w:line="276" w:lineRule="auto"/>
              <w:rPr>
                <w:rFonts w:hint="eastAsia"/>
                <w:b w:val="0"/>
                <w:bCs w:val="0"/>
                <w:color w:val="auto"/>
                <w:vertAlign w:val="baseline"/>
                <w:lang w:eastAsia="zh-CN"/>
              </w:rPr>
            </w:pPr>
            <w:r>
              <w:rPr>
                <w:rFonts w:hint="eastAsia"/>
                <w:b w:val="0"/>
                <w:bCs w:val="0"/>
                <w:color w:val="auto"/>
                <w:vertAlign w:val="baseline"/>
                <w:lang w:eastAsia="zh-CN"/>
              </w:rPr>
              <w:t>2）2021年，大数据技术与应用专业省级技能抽查100%通过，</w:t>
            </w:r>
            <w:r>
              <w:rPr>
                <w:rFonts w:hint="eastAsia"/>
                <w:b w:val="0"/>
                <w:bCs w:val="0"/>
                <w:color w:val="auto"/>
                <w:vertAlign w:val="baseline"/>
                <w:lang w:val="en-US" w:eastAsia="zh-CN"/>
              </w:rPr>
              <w:t>排名第二</w:t>
            </w:r>
            <w:r>
              <w:rPr>
                <w:rFonts w:hint="eastAsia"/>
                <w:b w:val="0"/>
                <w:bCs w:val="0"/>
                <w:color w:val="auto"/>
                <w:vertAlign w:val="baseline"/>
                <w:lang w:eastAsia="zh-CN"/>
              </w:rPr>
              <w:t>，计</w:t>
            </w:r>
            <w:r>
              <w:rPr>
                <w:rFonts w:hint="eastAsia"/>
                <w:b w:val="0"/>
                <w:bCs w:val="0"/>
                <w:color w:val="auto"/>
                <w:vertAlign w:val="baseline"/>
                <w:lang w:val="en-US" w:eastAsia="zh-CN"/>
              </w:rPr>
              <w:t>5</w:t>
            </w:r>
            <w:r>
              <w:rPr>
                <w:rFonts w:hint="eastAsia"/>
                <w:b w:val="0"/>
                <w:bCs w:val="0"/>
                <w:color w:val="auto"/>
                <w:vertAlign w:val="baseline"/>
                <w:lang w:eastAsia="zh-CN"/>
              </w:rPr>
              <w:t>分；</w:t>
            </w:r>
          </w:p>
          <w:p w14:paraId="273E305A">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eastAsia="zh-CN"/>
              </w:rPr>
              <w:t>3）2021年，大数据技术专业省级技能抽查100%通过，</w:t>
            </w:r>
            <w:r>
              <w:rPr>
                <w:rFonts w:hint="eastAsia"/>
                <w:b w:val="0"/>
                <w:bCs w:val="0"/>
                <w:color w:val="auto"/>
                <w:vertAlign w:val="baseline"/>
                <w:lang w:val="en-US" w:eastAsia="zh-CN"/>
              </w:rPr>
              <w:t>排名第二</w:t>
            </w:r>
            <w:r>
              <w:rPr>
                <w:rFonts w:hint="eastAsia"/>
                <w:b w:val="0"/>
                <w:bCs w:val="0"/>
                <w:color w:val="auto"/>
                <w:vertAlign w:val="baseline"/>
                <w:lang w:eastAsia="zh-CN"/>
              </w:rPr>
              <w:t>，计</w:t>
            </w:r>
            <w:r>
              <w:rPr>
                <w:rFonts w:hint="eastAsia"/>
                <w:b w:val="0"/>
                <w:bCs w:val="0"/>
                <w:color w:val="auto"/>
                <w:vertAlign w:val="baseline"/>
                <w:lang w:val="en-US" w:eastAsia="zh-CN"/>
              </w:rPr>
              <w:t>5</w:t>
            </w:r>
            <w:r>
              <w:rPr>
                <w:rFonts w:hint="eastAsia"/>
                <w:b w:val="0"/>
                <w:bCs w:val="0"/>
                <w:color w:val="auto"/>
                <w:vertAlign w:val="baseline"/>
                <w:lang w:eastAsia="zh-CN"/>
              </w:rPr>
              <w:t>分；</w:t>
            </w:r>
          </w:p>
        </w:tc>
        <w:tc>
          <w:tcPr>
            <w:tcW w:w="1200" w:type="dxa"/>
            <w:vAlign w:val="center"/>
          </w:tcPr>
          <w:p w14:paraId="1D36B045">
            <w:pPr>
              <w:adjustRightInd w:val="0"/>
              <w:snapToGrid w:val="0"/>
              <w:spacing w:line="276" w:lineRule="auto"/>
              <w:jc w:val="center"/>
              <w:rPr>
                <w:rFonts w:hint="default" w:eastAsia="宋体"/>
                <w:szCs w:val="21"/>
                <w:lang w:val="en-US" w:eastAsia="zh-CN"/>
              </w:rPr>
            </w:pPr>
            <w:r>
              <w:rPr>
                <w:rFonts w:hint="eastAsia"/>
                <w:szCs w:val="21"/>
                <w:lang w:val="en-US" w:eastAsia="zh-CN"/>
              </w:rPr>
              <w:t>15</w:t>
            </w:r>
          </w:p>
        </w:tc>
        <w:tc>
          <w:tcPr>
            <w:tcW w:w="1274" w:type="dxa"/>
            <w:vAlign w:val="center"/>
          </w:tcPr>
          <w:p w14:paraId="6D7D3FD8">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15</w:t>
            </w:r>
          </w:p>
        </w:tc>
        <w:tc>
          <w:tcPr>
            <w:tcW w:w="2331" w:type="dxa"/>
            <w:vAlign w:val="center"/>
          </w:tcPr>
          <w:p w14:paraId="62CA8E9D">
            <w:pPr>
              <w:adjustRightInd w:val="0"/>
              <w:snapToGrid w:val="0"/>
              <w:spacing w:line="276" w:lineRule="auto"/>
              <w:jc w:val="center"/>
              <w:rPr>
                <w:rFonts w:hint="eastAsia"/>
                <w:color w:val="auto"/>
                <w:szCs w:val="21"/>
                <w:lang w:val="en-US" w:eastAsia="zh-CN"/>
              </w:rPr>
            </w:pPr>
          </w:p>
        </w:tc>
      </w:tr>
      <w:tr w14:paraId="4BB9D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0B560B0">
            <w:pPr>
              <w:adjustRightInd w:val="0"/>
              <w:snapToGrid w:val="0"/>
              <w:spacing w:line="276" w:lineRule="auto"/>
              <w:jc w:val="center"/>
              <w:rPr>
                <w:b/>
                <w:szCs w:val="21"/>
              </w:rPr>
            </w:pPr>
          </w:p>
        </w:tc>
        <w:tc>
          <w:tcPr>
            <w:tcW w:w="1163" w:type="dxa"/>
            <w:vAlign w:val="center"/>
          </w:tcPr>
          <w:p w14:paraId="52E0DF66">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-7</w:t>
            </w:r>
          </w:p>
        </w:tc>
        <w:tc>
          <w:tcPr>
            <w:tcW w:w="14536" w:type="dxa"/>
            <w:gridSpan w:val="10"/>
            <w:vAlign w:val="center"/>
          </w:tcPr>
          <w:p w14:paraId="2609300D">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教学工作基地情况</w:t>
            </w:r>
          </w:p>
          <w:p w14:paraId="334D6A47">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eastAsia="zh-CN"/>
              </w:rPr>
              <w:t>填写格式：</w:t>
            </w:r>
            <w:r>
              <w:rPr>
                <w:rFonts w:hint="eastAsia"/>
                <w:b w:val="0"/>
                <w:bCs w:val="0"/>
                <w:color w:val="auto"/>
                <w:vertAlign w:val="baseline"/>
                <w:lang w:val="en-US" w:eastAsia="zh-CN"/>
              </w:rPr>
              <w:t>立项文件（级别）+基地立项名称</w:t>
            </w:r>
            <w:r>
              <w:rPr>
                <w:rFonts w:hint="eastAsia"/>
                <w:color w:val="000000" w:themeColor="text1"/>
                <w:szCs w:val="21"/>
                <w:lang w:val="en-US" w:eastAsia="zh-CN"/>
                <w14:textFill>
                  <w14:solidFill>
                    <w14:schemeClr w14:val="tx1"/>
                  </w14:solidFill>
                </w14:textFill>
              </w:rPr>
              <w:t>+</w:t>
            </w:r>
            <w:r>
              <w:rPr>
                <w:rFonts w:hint="eastAsia"/>
                <w:color w:val="000000" w:themeColor="text1"/>
                <w:szCs w:val="21"/>
                <w14:textFill>
                  <w14:solidFill>
                    <w14:schemeClr w14:val="tx1"/>
                  </w14:solidFill>
                </w14:textFill>
              </w:rPr>
              <w:t>主持或参与名次</w:t>
            </w:r>
            <w:r>
              <w:rPr>
                <w:rFonts w:hint="eastAsia"/>
                <w:color w:val="000000" w:themeColor="text1"/>
                <w:szCs w:val="21"/>
                <w:lang w:val="en-US" w:eastAsia="zh-CN"/>
                <w14:textFill>
                  <w14:solidFill>
                    <w14:schemeClr w14:val="tx1"/>
                  </w14:solidFill>
                </w14:textFill>
              </w:rPr>
              <w:t>+计分</w:t>
            </w:r>
            <w:r>
              <w:rPr>
                <w:rFonts w:hint="eastAsia"/>
                <w:color w:val="000000" w:themeColor="text1"/>
                <w:szCs w:val="21"/>
                <w14:textFill>
                  <w14:solidFill>
                    <w14:schemeClr w14:val="tx1"/>
                  </w14:solidFill>
                </w14:textFill>
              </w:rPr>
              <w:t>。</w:t>
            </w:r>
          </w:p>
          <w:p w14:paraId="2DEAF0D9">
            <w:pPr>
              <w:numPr>
                <w:ilvl w:val="0"/>
                <w:numId w:val="3"/>
              </w:numPr>
              <w:adjustRightInd w:val="0"/>
              <w:snapToGrid w:val="0"/>
              <w:spacing w:line="276" w:lineRule="auto"/>
              <w:rPr>
                <w:rFonts w:hint="default"/>
                <w:color w:val="auto"/>
                <w:szCs w:val="21"/>
                <w:lang w:val="en-US" w:eastAsia="zh-CN"/>
              </w:rPr>
            </w:pPr>
            <w:r>
              <w:rPr>
                <w:rFonts w:hint="default"/>
                <w:color w:val="auto"/>
                <w:szCs w:val="21"/>
                <w:lang w:val="en-US" w:eastAsia="zh-CN"/>
              </w:rPr>
              <w:t>关于公布 2022年湖南省职业教育“楚怡”行动高水平教师队伍建设项目遴选结果的通知</w:t>
            </w:r>
            <w:r>
              <w:rPr>
                <w:rFonts w:hint="eastAsia"/>
                <w:color w:val="000000" w:themeColor="text1"/>
                <w:szCs w:val="21"/>
                <w14:textFill>
                  <w14:solidFill>
                    <w14:schemeClr w14:val="tx1"/>
                  </w14:solidFill>
                </w14:textFill>
              </w:rPr>
              <w:t>（湘教通〔2023〕</w:t>
            </w:r>
            <w:r>
              <w:rPr>
                <w:rFonts w:hint="eastAsia"/>
                <w:color w:val="000000" w:themeColor="text1"/>
                <w:szCs w:val="21"/>
                <w:lang w:val="en-US" w:eastAsia="zh-CN"/>
                <w14:textFill>
                  <w14:solidFill>
                    <w14:schemeClr w14:val="tx1"/>
                  </w14:solidFill>
                </w14:textFill>
              </w:rPr>
              <w:t>211</w:t>
            </w:r>
            <w:r>
              <w:rPr>
                <w:rFonts w:hint="eastAsia"/>
                <w:color w:val="000000" w:themeColor="text1"/>
                <w:szCs w:val="21"/>
                <w14:textFill>
                  <w14:solidFill>
                    <w14:schemeClr w14:val="tx1"/>
                  </w14:solidFill>
                </w14:textFill>
              </w:rPr>
              <w:t>号）（省级）</w:t>
            </w:r>
            <w:r>
              <w:rPr>
                <w:rFonts w:hint="eastAsia"/>
                <w:color w:val="auto"/>
                <w:szCs w:val="21"/>
                <w:lang w:val="en-US" w:eastAsia="zh-CN"/>
              </w:rPr>
              <w:t>，</w:t>
            </w:r>
            <w:r>
              <w:rPr>
                <w:rFonts w:hint="default"/>
                <w:color w:val="auto"/>
                <w:szCs w:val="21"/>
                <w:lang w:val="en-US" w:eastAsia="zh-CN"/>
              </w:rPr>
              <w:t>“楚怡”</w:t>
            </w:r>
            <w:r>
              <w:rPr>
                <w:rFonts w:hint="eastAsia"/>
                <w:color w:val="auto"/>
                <w:szCs w:val="21"/>
                <w:lang w:val="en-US" w:eastAsia="zh-CN"/>
              </w:rPr>
              <w:t>名师工作室，排名第二，</w:t>
            </w:r>
            <w:r>
              <w:rPr>
                <w:rFonts w:hint="default"/>
                <w:color w:val="auto"/>
                <w:szCs w:val="21"/>
                <w:lang w:val="en-US" w:eastAsia="zh-CN"/>
              </w:rPr>
              <w:t>计</w:t>
            </w:r>
            <w:r>
              <w:rPr>
                <w:rFonts w:hint="eastAsia"/>
                <w:color w:val="auto"/>
                <w:szCs w:val="21"/>
                <w:lang w:val="en-US" w:eastAsia="zh-CN"/>
              </w:rPr>
              <w:t>1.26</w:t>
            </w:r>
            <w:r>
              <w:rPr>
                <w:rFonts w:hint="default"/>
                <w:color w:val="auto"/>
                <w:szCs w:val="21"/>
                <w:lang w:val="en-US" w:eastAsia="zh-CN"/>
              </w:rPr>
              <w:t>分；</w:t>
            </w:r>
          </w:p>
          <w:p w14:paraId="7616CBBF">
            <w:pPr>
              <w:adjustRightInd w:val="0"/>
              <w:snapToGrid w:val="0"/>
              <w:spacing w:line="276" w:lineRule="auto"/>
              <w:rPr>
                <w:rFonts w:hint="eastAsia"/>
                <w:color w:val="000000" w:themeColor="text1"/>
                <w:szCs w:val="21"/>
                <w14:textFill>
                  <w14:solidFill>
                    <w14:schemeClr w14:val="tx1"/>
                  </w14:solidFill>
                </w14:textFill>
              </w:rPr>
            </w:pPr>
          </w:p>
        </w:tc>
        <w:tc>
          <w:tcPr>
            <w:tcW w:w="1200" w:type="dxa"/>
            <w:vAlign w:val="center"/>
          </w:tcPr>
          <w:p w14:paraId="780B1BF0">
            <w:pPr>
              <w:adjustRightInd w:val="0"/>
              <w:snapToGrid w:val="0"/>
              <w:spacing w:line="276" w:lineRule="auto"/>
              <w:jc w:val="center"/>
              <w:rPr>
                <w:rFonts w:hint="default" w:eastAsia="宋体"/>
                <w:szCs w:val="21"/>
                <w:lang w:val="en-US" w:eastAsia="zh-CN"/>
              </w:rPr>
            </w:pPr>
            <w:r>
              <w:rPr>
                <w:rFonts w:hint="eastAsia"/>
                <w:szCs w:val="21"/>
                <w:lang w:val="en-US" w:eastAsia="zh-CN"/>
              </w:rPr>
              <w:t>1.26</w:t>
            </w:r>
          </w:p>
        </w:tc>
        <w:tc>
          <w:tcPr>
            <w:tcW w:w="1274" w:type="dxa"/>
            <w:vAlign w:val="center"/>
          </w:tcPr>
          <w:p w14:paraId="7690C23B">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1.26</w:t>
            </w:r>
          </w:p>
        </w:tc>
        <w:tc>
          <w:tcPr>
            <w:tcW w:w="2331" w:type="dxa"/>
            <w:vAlign w:val="center"/>
          </w:tcPr>
          <w:p w14:paraId="3A3CFB37">
            <w:pPr>
              <w:adjustRightInd w:val="0"/>
              <w:snapToGrid w:val="0"/>
              <w:spacing w:line="276" w:lineRule="auto"/>
              <w:jc w:val="both"/>
              <w:rPr>
                <w:rFonts w:hint="eastAsia"/>
                <w:color w:val="auto"/>
                <w:szCs w:val="21"/>
                <w:lang w:val="en-US" w:eastAsia="zh-CN"/>
              </w:rPr>
            </w:pPr>
          </w:p>
        </w:tc>
      </w:tr>
      <w:tr w14:paraId="3D661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08340AF">
            <w:pPr>
              <w:adjustRightInd w:val="0"/>
              <w:snapToGrid w:val="0"/>
              <w:spacing w:line="276" w:lineRule="auto"/>
              <w:jc w:val="center"/>
              <w:rPr>
                <w:b/>
                <w:szCs w:val="21"/>
              </w:rPr>
            </w:pPr>
          </w:p>
        </w:tc>
        <w:tc>
          <w:tcPr>
            <w:tcW w:w="1163" w:type="dxa"/>
            <w:vAlign w:val="center"/>
          </w:tcPr>
          <w:p w14:paraId="7F9F1951">
            <w:pPr>
              <w:adjustRightInd w:val="0"/>
              <w:snapToGrid w:val="0"/>
              <w:spacing w:line="276" w:lineRule="auto"/>
              <w:jc w:val="center"/>
              <w:rPr>
                <w:rFonts w:hint="eastAsia"/>
                <w:szCs w:val="21"/>
                <w:lang w:val="en-US" w:eastAsia="zh-CN"/>
              </w:rPr>
            </w:pPr>
            <w:r>
              <w:rPr>
                <w:rFonts w:hint="eastAsia"/>
                <w:szCs w:val="21"/>
              </w:rPr>
              <w:t>3-4</w:t>
            </w:r>
            <w:r>
              <w:rPr>
                <w:rFonts w:hint="eastAsia"/>
                <w:szCs w:val="21"/>
                <w:lang w:val="en-US" w:eastAsia="zh-CN"/>
              </w:rPr>
              <w:t>-8</w:t>
            </w:r>
          </w:p>
          <w:p w14:paraId="79664C43">
            <w:pPr>
              <w:adjustRightInd w:val="0"/>
              <w:snapToGrid w:val="0"/>
              <w:spacing w:line="276" w:lineRule="auto"/>
              <w:jc w:val="center"/>
              <w:rPr>
                <w:rFonts w:hint="default"/>
                <w:szCs w:val="21"/>
                <w:lang w:val="en-US" w:eastAsia="zh-CN"/>
              </w:rPr>
            </w:pPr>
            <w:r>
              <w:rPr>
                <w:rFonts w:hint="eastAsia"/>
                <w:szCs w:val="21"/>
                <w:lang w:eastAsia="zh-CN"/>
              </w:rPr>
              <w:t>（</w:t>
            </w:r>
            <w:r>
              <w:rPr>
                <w:rFonts w:hint="eastAsia"/>
                <w:sz w:val="16"/>
                <w:szCs w:val="16"/>
                <w:lang w:val="en-US" w:eastAsia="zh-CN"/>
              </w:rPr>
              <w:t>满分3分）</w:t>
            </w:r>
          </w:p>
        </w:tc>
        <w:tc>
          <w:tcPr>
            <w:tcW w:w="14536" w:type="dxa"/>
            <w:gridSpan w:val="10"/>
            <w:vAlign w:val="center"/>
          </w:tcPr>
          <w:p w14:paraId="6108D720">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担任系、教研室、实验室主任情况</w:t>
            </w:r>
          </w:p>
          <w:p w14:paraId="32794F9D">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2020年5月至2022年5月担任大数据技术专业教研室主任，满2年，计2分</w:t>
            </w:r>
          </w:p>
        </w:tc>
        <w:tc>
          <w:tcPr>
            <w:tcW w:w="1200" w:type="dxa"/>
            <w:vAlign w:val="center"/>
          </w:tcPr>
          <w:p w14:paraId="56CFB208">
            <w:pPr>
              <w:adjustRightInd w:val="0"/>
              <w:snapToGrid w:val="0"/>
              <w:spacing w:line="276" w:lineRule="auto"/>
              <w:jc w:val="center"/>
              <w:rPr>
                <w:rFonts w:hint="eastAsia" w:eastAsia="宋体"/>
                <w:szCs w:val="21"/>
                <w:lang w:val="en-US" w:eastAsia="zh-CN"/>
              </w:rPr>
            </w:pPr>
            <w:r>
              <w:rPr>
                <w:rFonts w:hint="eastAsia"/>
                <w:szCs w:val="21"/>
                <w:lang w:val="en-US" w:eastAsia="zh-CN"/>
              </w:rPr>
              <w:t>2</w:t>
            </w:r>
          </w:p>
        </w:tc>
        <w:tc>
          <w:tcPr>
            <w:tcW w:w="1274" w:type="dxa"/>
            <w:vAlign w:val="center"/>
          </w:tcPr>
          <w:p w14:paraId="6C35B784">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2</w:t>
            </w:r>
          </w:p>
        </w:tc>
        <w:tc>
          <w:tcPr>
            <w:tcW w:w="2331" w:type="dxa"/>
            <w:vAlign w:val="center"/>
          </w:tcPr>
          <w:p w14:paraId="747917F2">
            <w:pPr>
              <w:adjustRightInd w:val="0"/>
              <w:snapToGrid w:val="0"/>
              <w:spacing w:line="276" w:lineRule="auto"/>
              <w:jc w:val="center"/>
              <w:rPr>
                <w:rFonts w:hint="eastAsia"/>
                <w:color w:val="auto"/>
                <w:szCs w:val="21"/>
                <w:lang w:val="en-US" w:eastAsia="zh-CN"/>
              </w:rPr>
            </w:pPr>
          </w:p>
        </w:tc>
      </w:tr>
      <w:tr w14:paraId="539FE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5B0A578">
            <w:pPr>
              <w:adjustRightInd w:val="0"/>
              <w:snapToGrid w:val="0"/>
              <w:spacing w:line="276" w:lineRule="auto"/>
              <w:jc w:val="center"/>
              <w:rPr>
                <w:b/>
                <w:szCs w:val="21"/>
              </w:rPr>
            </w:pPr>
          </w:p>
        </w:tc>
        <w:tc>
          <w:tcPr>
            <w:tcW w:w="1163" w:type="dxa"/>
            <w:vAlign w:val="center"/>
          </w:tcPr>
          <w:p w14:paraId="593B7AB1">
            <w:pPr>
              <w:adjustRightInd w:val="0"/>
              <w:snapToGrid w:val="0"/>
              <w:spacing w:line="276" w:lineRule="auto"/>
              <w:jc w:val="center"/>
              <w:rPr>
                <w:rFonts w:hint="default"/>
                <w:szCs w:val="21"/>
                <w:lang w:val="en-US" w:eastAsia="zh-CN"/>
              </w:rPr>
            </w:pPr>
            <w:r>
              <w:rPr>
                <w:rFonts w:hint="eastAsia"/>
                <w:szCs w:val="21"/>
              </w:rPr>
              <w:t>3-4</w:t>
            </w:r>
            <w:r>
              <w:rPr>
                <w:rFonts w:hint="eastAsia"/>
                <w:szCs w:val="21"/>
                <w:lang w:val="en-US" w:eastAsia="zh-CN"/>
              </w:rPr>
              <w:t>-9</w:t>
            </w:r>
          </w:p>
        </w:tc>
        <w:tc>
          <w:tcPr>
            <w:tcW w:w="14536" w:type="dxa"/>
            <w:gridSpan w:val="10"/>
            <w:vAlign w:val="center"/>
          </w:tcPr>
          <w:p w14:paraId="45E7197B">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教材编写情况</w:t>
            </w:r>
          </w:p>
          <w:p w14:paraId="096A5ACB">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[1]主编：刘艳、马萌，曹清清，副主编：刘芳，银奕淇等，信息技术应用基础工作手册式教材，湘潭大学出版社，437千字，2021，第二主编，（校级规划教材），计5分</w:t>
            </w:r>
          </w:p>
          <w:p w14:paraId="2EC83EF0">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[2]主编：刘艳、朱新洲，副主编：马萌，曹清清等，新时代数字生活手册-移动金融篇，国家开放大学出版社，102千字，2023，其他编写人员，（校级规划教材），计1分</w:t>
            </w:r>
          </w:p>
          <w:p w14:paraId="712D86E4">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[3]主编：朱新洲、王东江、刘艳等，老年人掌上智慧生活，国家开放大学出版社，205千字，2021，其他编写人员，（校级规划教材），计1分</w:t>
            </w:r>
          </w:p>
        </w:tc>
        <w:tc>
          <w:tcPr>
            <w:tcW w:w="1200" w:type="dxa"/>
            <w:vAlign w:val="center"/>
          </w:tcPr>
          <w:p w14:paraId="3CD51960">
            <w:pPr>
              <w:adjustRightInd w:val="0"/>
              <w:snapToGrid w:val="0"/>
              <w:spacing w:line="276" w:lineRule="auto"/>
              <w:jc w:val="center"/>
              <w:rPr>
                <w:rFonts w:hint="eastAsia" w:eastAsia="宋体"/>
                <w:szCs w:val="21"/>
                <w:lang w:val="en-US" w:eastAsia="zh-CN"/>
              </w:rPr>
            </w:pPr>
            <w:r>
              <w:rPr>
                <w:rFonts w:hint="eastAsia"/>
                <w:szCs w:val="21"/>
                <w:lang w:val="en-US" w:eastAsia="zh-CN"/>
              </w:rPr>
              <w:t>7</w:t>
            </w:r>
          </w:p>
        </w:tc>
        <w:tc>
          <w:tcPr>
            <w:tcW w:w="1274" w:type="dxa"/>
            <w:vAlign w:val="center"/>
          </w:tcPr>
          <w:p w14:paraId="6FFD02EB">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7</w:t>
            </w:r>
          </w:p>
        </w:tc>
        <w:tc>
          <w:tcPr>
            <w:tcW w:w="2331" w:type="dxa"/>
            <w:vAlign w:val="center"/>
          </w:tcPr>
          <w:p w14:paraId="787FEAA9">
            <w:pPr>
              <w:adjustRightInd w:val="0"/>
              <w:snapToGrid w:val="0"/>
              <w:spacing w:line="276" w:lineRule="auto"/>
              <w:jc w:val="center"/>
              <w:rPr>
                <w:rFonts w:hint="eastAsia"/>
                <w:color w:val="auto"/>
                <w:szCs w:val="21"/>
                <w:lang w:val="en-US" w:eastAsia="zh-CN"/>
              </w:rPr>
            </w:pPr>
          </w:p>
        </w:tc>
      </w:tr>
      <w:tr w14:paraId="323FA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 w:hRule="atLeast"/>
        </w:trPr>
        <w:tc>
          <w:tcPr>
            <w:tcW w:w="646" w:type="dxa"/>
            <w:vMerge w:val="continue"/>
            <w:vAlign w:val="center"/>
          </w:tcPr>
          <w:p w14:paraId="6F0CD6B7">
            <w:pPr>
              <w:adjustRightInd w:val="0"/>
              <w:snapToGrid w:val="0"/>
              <w:spacing w:line="276" w:lineRule="auto"/>
              <w:jc w:val="center"/>
              <w:rPr>
                <w:b/>
                <w:szCs w:val="21"/>
              </w:rPr>
            </w:pPr>
          </w:p>
        </w:tc>
        <w:tc>
          <w:tcPr>
            <w:tcW w:w="1163" w:type="dxa"/>
            <w:vAlign w:val="center"/>
          </w:tcPr>
          <w:p w14:paraId="08080EC1">
            <w:pPr>
              <w:adjustRightInd w:val="0"/>
              <w:snapToGrid w:val="0"/>
              <w:spacing w:line="276" w:lineRule="auto"/>
              <w:jc w:val="center"/>
              <w:rPr>
                <w:rFonts w:hint="eastAsia"/>
                <w:szCs w:val="21"/>
                <w:lang w:val="en-US" w:eastAsia="zh-CN"/>
              </w:rPr>
            </w:pPr>
            <w:r>
              <w:rPr>
                <w:rFonts w:hint="eastAsia"/>
                <w:szCs w:val="21"/>
                <w:lang w:val="en-US" w:eastAsia="zh-CN"/>
              </w:rPr>
              <w:t>3-5</w:t>
            </w:r>
          </w:p>
          <w:p w14:paraId="3E1DC91C">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19354889">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eastAsia="宋体"/>
                <w:color w:val="4F81BD" w:themeColor="accent1"/>
                <w:szCs w:val="21"/>
                <w:lang w:val="en-US" w:eastAsia="zh-CN"/>
                <w14:textFill>
                  <w14:solidFill>
                    <w14:schemeClr w14:val="accent1"/>
                  </w14:solidFill>
                </w14:textFill>
              </w:rPr>
              <w:t>教学成果奖情况</w:t>
            </w:r>
          </w:p>
          <w:p w14:paraId="18BF52ED">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eastAsia="zh-CN"/>
              </w:rPr>
              <w:t>填写格式：</w:t>
            </w:r>
            <w:r>
              <w:rPr>
                <w:rFonts w:hint="eastAsia"/>
                <w:color w:val="000000" w:themeColor="text1"/>
                <w:szCs w:val="21"/>
                <w14:textFill>
                  <w14:solidFill>
                    <w14:schemeClr w14:val="tx1"/>
                  </w14:solidFill>
                </w14:textFill>
              </w:rPr>
              <w:t>获奖时间</w:t>
            </w:r>
            <w:r>
              <w:rPr>
                <w:rFonts w:hint="eastAsia"/>
                <w:color w:val="000000" w:themeColor="text1"/>
                <w:szCs w:val="21"/>
                <w:lang w:val="en-US" w:eastAsia="zh-CN"/>
                <w14:textFill>
                  <w14:solidFill>
                    <w14:schemeClr w14:val="tx1"/>
                  </w14:solidFill>
                </w14:textFill>
              </w:rPr>
              <w:t>+</w:t>
            </w:r>
            <w:r>
              <w:rPr>
                <w:rFonts w:hint="eastAsia"/>
                <w:color w:val="000000" w:themeColor="text1"/>
                <w:szCs w:val="21"/>
                <w14:textFill>
                  <w14:solidFill>
                    <w14:schemeClr w14:val="tx1"/>
                  </w14:solidFill>
                </w14:textFill>
              </w:rPr>
              <w:t>奖项等级</w:t>
            </w:r>
            <w:r>
              <w:rPr>
                <w:rFonts w:hint="eastAsia"/>
                <w:color w:val="000000" w:themeColor="text1"/>
                <w:szCs w:val="21"/>
                <w:lang w:val="en-US" w:eastAsia="zh-CN"/>
                <w14:textFill>
                  <w14:solidFill>
                    <w14:schemeClr w14:val="tx1"/>
                  </w14:solidFill>
                </w14:textFill>
              </w:rPr>
              <w:t>+</w:t>
            </w:r>
            <w:r>
              <w:rPr>
                <w:rFonts w:hint="eastAsia"/>
                <w:color w:val="000000" w:themeColor="text1"/>
                <w:szCs w:val="21"/>
                <w14:textFill>
                  <w14:solidFill>
                    <w14:schemeClr w14:val="tx1"/>
                  </w14:solidFill>
                </w14:textFill>
              </w:rPr>
              <w:t>完成人名次</w:t>
            </w:r>
            <w:r>
              <w:rPr>
                <w:rFonts w:hint="eastAsia"/>
                <w:color w:val="000000" w:themeColor="text1"/>
                <w:szCs w:val="21"/>
                <w:lang w:val="en-US" w:eastAsia="zh-CN"/>
                <w14:textFill>
                  <w14:solidFill>
                    <w14:schemeClr w14:val="tx1"/>
                  </w14:solidFill>
                </w14:textFill>
              </w:rPr>
              <w:t>+计分</w:t>
            </w:r>
            <w:r>
              <w:rPr>
                <w:rFonts w:hint="eastAsia"/>
                <w:color w:val="000000" w:themeColor="text1"/>
                <w:szCs w:val="21"/>
                <w14:textFill>
                  <w14:solidFill>
                    <w14:schemeClr w14:val="tx1"/>
                  </w14:solidFill>
                </w14:textFill>
              </w:rPr>
              <w:t>。</w:t>
            </w:r>
          </w:p>
        </w:tc>
        <w:tc>
          <w:tcPr>
            <w:tcW w:w="1200" w:type="dxa"/>
            <w:vAlign w:val="center"/>
          </w:tcPr>
          <w:p w14:paraId="2A469722">
            <w:pPr>
              <w:adjustRightInd w:val="0"/>
              <w:snapToGrid w:val="0"/>
              <w:spacing w:line="276" w:lineRule="auto"/>
              <w:jc w:val="center"/>
              <w:rPr>
                <w:szCs w:val="21"/>
              </w:rPr>
            </w:pPr>
          </w:p>
        </w:tc>
        <w:tc>
          <w:tcPr>
            <w:tcW w:w="1274" w:type="dxa"/>
            <w:vAlign w:val="center"/>
          </w:tcPr>
          <w:p w14:paraId="46FDE517">
            <w:pPr>
              <w:adjustRightInd w:val="0"/>
              <w:snapToGrid w:val="0"/>
              <w:spacing w:line="276" w:lineRule="auto"/>
              <w:jc w:val="center"/>
              <w:rPr>
                <w:rFonts w:hint="default" w:eastAsia="宋体"/>
                <w:color w:val="auto"/>
                <w:szCs w:val="21"/>
                <w:lang w:val="en-US" w:eastAsia="zh-CN"/>
              </w:rPr>
            </w:pPr>
          </w:p>
        </w:tc>
        <w:tc>
          <w:tcPr>
            <w:tcW w:w="2331" w:type="dxa"/>
            <w:vAlign w:val="center"/>
          </w:tcPr>
          <w:p w14:paraId="51212F7C">
            <w:pPr>
              <w:adjustRightInd w:val="0"/>
              <w:snapToGrid w:val="0"/>
              <w:spacing w:line="276" w:lineRule="auto"/>
              <w:jc w:val="center"/>
              <w:rPr>
                <w:rFonts w:hint="default" w:eastAsia="宋体"/>
                <w:color w:val="auto"/>
                <w:szCs w:val="21"/>
                <w:lang w:val="en-US" w:eastAsia="zh-CN"/>
              </w:rPr>
            </w:pPr>
          </w:p>
        </w:tc>
      </w:tr>
      <w:tr w14:paraId="46EBF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CF05A0E">
            <w:pPr>
              <w:adjustRightInd w:val="0"/>
              <w:snapToGrid w:val="0"/>
              <w:spacing w:line="276" w:lineRule="auto"/>
              <w:jc w:val="center"/>
              <w:rPr>
                <w:b/>
                <w:szCs w:val="21"/>
              </w:rPr>
            </w:pPr>
          </w:p>
        </w:tc>
        <w:tc>
          <w:tcPr>
            <w:tcW w:w="1163" w:type="dxa"/>
            <w:vMerge w:val="restart"/>
            <w:vAlign w:val="center"/>
          </w:tcPr>
          <w:p w14:paraId="19880B1F">
            <w:pPr>
              <w:adjustRightInd w:val="0"/>
              <w:snapToGrid w:val="0"/>
              <w:spacing w:line="276" w:lineRule="auto"/>
              <w:jc w:val="center"/>
              <w:rPr>
                <w:rFonts w:hint="eastAsia"/>
                <w:szCs w:val="21"/>
                <w:lang w:val="en-US" w:eastAsia="zh-CN"/>
              </w:rPr>
            </w:pPr>
            <w:r>
              <w:rPr>
                <w:rFonts w:hint="eastAsia"/>
                <w:szCs w:val="21"/>
                <w:lang w:val="en-US" w:eastAsia="zh-CN"/>
              </w:rPr>
              <w:t>3-6</w:t>
            </w:r>
          </w:p>
          <w:p w14:paraId="029BF254">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06B2E883">
            <w:pPr>
              <w:adjustRightInd w:val="0"/>
              <w:snapToGrid w:val="0"/>
              <w:spacing w:line="276" w:lineRule="auto"/>
              <w:rPr>
                <w:rFonts w:hint="eastAsia" w:eastAsia="宋体"/>
                <w:color w:val="4F81BD" w:themeColor="accent1"/>
                <w:szCs w:val="21"/>
                <w:lang w:val="en-US" w:eastAsia="zh-CN"/>
                <w14:textFill>
                  <w14:solidFill>
                    <w14:schemeClr w14:val="accent1"/>
                  </w14:solidFill>
                </w14:textFill>
              </w:rPr>
            </w:pPr>
            <w:r>
              <w:rPr>
                <w:rFonts w:hint="eastAsia"/>
                <w:color w:val="558ED5" w:themeColor="text2" w:themeTint="99"/>
                <w:szCs w:val="21"/>
                <w14:textFill>
                  <w14:solidFill>
                    <w14:schemeClr w14:val="tx2">
                      <w14:lumMod w14:val="60000"/>
                      <w14:lumOff w14:val="40000"/>
                    </w14:schemeClr>
                  </w14:solidFill>
                </w14:textFill>
              </w:rPr>
              <w:t>3-6-1</w:t>
            </w:r>
            <w:r>
              <w:rPr>
                <w:rFonts w:hint="eastAsia" w:eastAsia="宋体"/>
                <w:color w:val="558ED5" w:themeColor="text2" w:themeTint="99"/>
                <w:szCs w:val="21"/>
                <w:lang w:val="en-US" w:eastAsia="zh-CN"/>
                <w14:textFill>
                  <w14:solidFill>
                    <w14:schemeClr w14:val="tx2">
                      <w14:lumMod w14:val="60000"/>
                      <w14:lumOff w14:val="40000"/>
                    </w14:schemeClr>
                  </w14:solidFill>
                </w14:textFill>
              </w:rPr>
              <w:t>指</w:t>
            </w:r>
            <w:r>
              <w:rPr>
                <w:rFonts w:hint="eastAsia" w:eastAsia="宋体"/>
                <w:color w:val="4F81BD" w:themeColor="accent1"/>
                <w:szCs w:val="21"/>
                <w:lang w:val="en-US" w:eastAsia="zh-CN"/>
                <w14:textFill>
                  <w14:solidFill>
                    <w14:schemeClr w14:val="accent1"/>
                  </w14:solidFill>
                </w14:textFill>
              </w:rPr>
              <w:t>导学生参加政府部门主办的竞赛等</w:t>
            </w:r>
          </w:p>
          <w:p w14:paraId="67D12805">
            <w:pPr>
              <w:numPr>
                <w:ilvl w:val="0"/>
                <w:numId w:val="4"/>
              </w:numPr>
              <w:adjustRightInd w:val="0"/>
              <w:snapToGrid w:val="0"/>
              <w:spacing w:line="276" w:lineRule="auto"/>
              <w:ind w:left="425" w:leftChars="0" w:hanging="425" w:firstLineChars="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3月</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2025年度</w:t>
            </w:r>
            <w:r>
              <w:rPr>
                <w:rFonts w:hint="eastAsia"/>
                <w:color w:val="000000" w:themeColor="text1"/>
                <w:szCs w:val="21"/>
                <w14:textFill>
                  <w14:solidFill>
                    <w14:schemeClr w14:val="tx1"/>
                  </w14:solidFill>
                </w14:textFill>
              </w:rPr>
              <w:t>湖南省职业院校技能大赛“Python程序设计”赛项</w:t>
            </w:r>
            <w:r>
              <w:rPr>
                <w:rFonts w:hint="eastAsia"/>
                <w:color w:val="000000" w:themeColor="text1"/>
                <w:szCs w:val="21"/>
                <w:lang w:val="en-US" w:eastAsia="zh-CN"/>
                <w14:textFill>
                  <w14:solidFill>
                    <w14:schemeClr w14:val="tx1"/>
                  </w14:solidFill>
                </w14:textFill>
              </w:rPr>
              <w:t>一</w:t>
            </w:r>
            <w:r>
              <w:rPr>
                <w:rFonts w:hint="eastAsia"/>
                <w:color w:val="000000" w:themeColor="text1"/>
                <w:szCs w:val="21"/>
                <w14:textFill>
                  <w14:solidFill>
                    <w14:schemeClr w14:val="tx1"/>
                  </w14:solidFill>
                </w14:textFill>
              </w:rPr>
              <w:t>等奖，</w:t>
            </w:r>
            <w:r>
              <w:rPr>
                <w:rFonts w:hint="eastAsia"/>
                <w:color w:val="000000" w:themeColor="text1"/>
                <w:szCs w:val="21"/>
                <w:lang w:val="en-US" w:eastAsia="zh-CN"/>
                <w14:textFill>
                  <w14:solidFill>
                    <w14:schemeClr w14:val="tx1"/>
                  </w14:solidFill>
                </w14:textFill>
              </w:rPr>
              <w:t>史章志，</w:t>
            </w:r>
            <w:r>
              <w:rPr>
                <w:rFonts w:hint="eastAsia"/>
                <w:color w:val="000000" w:themeColor="text1"/>
                <w:szCs w:val="21"/>
                <w14:textFill>
                  <w14:solidFill>
                    <w14:schemeClr w14:val="tx1"/>
                  </w14:solidFill>
                </w14:textFill>
              </w:rPr>
              <w:t>湖南省职业院校技能竞赛组织委员会，</w:t>
            </w:r>
            <w:r>
              <w:rPr>
                <w:rFonts w:hint="eastAsia"/>
                <w:color w:val="000000" w:themeColor="text1"/>
                <w:szCs w:val="21"/>
                <w:lang w:val="en-US" w:eastAsia="zh-CN"/>
                <w14:textFill>
                  <w14:solidFill>
                    <w14:schemeClr w14:val="tx1"/>
                  </w14:solidFill>
                </w14:textFill>
              </w:rPr>
              <w:t>第一指导教师，</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25</w:t>
            </w:r>
            <w:r>
              <w:rPr>
                <w:rFonts w:hint="eastAsia"/>
                <w:color w:val="000000" w:themeColor="text1"/>
                <w:szCs w:val="21"/>
                <w14:textFill>
                  <w14:solidFill>
                    <w14:schemeClr w14:val="tx1"/>
                  </w14:solidFill>
                </w14:textFill>
              </w:rPr>
              <w:t>分；</w:t>
            </w:r>
          </w:p>
          <w:p w14:paraId="434BDBC9">
            <w:pPr>
              <w:numPr>
                <w:ilvl w:val="0"/>
                <w:numId w:val="4"/>
              </w:numPr>
              <w:adjustRightInd w:val="0"/>
              <w:snapToGrid w:val="0"/>
              <w:spacing w:line="276" w:lineRule="auto"/>
              <w:ind w:left="425" w:leftChars="0" w:hanging="425" w:firstLineChars="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3月</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2025年度</w:t>
            </w:r>
            <w:r>
              <w:rPr>
                <w:rFonts w:hint="eastAsia"/>
                <w:color w:val="000000" w:themeColor="text1"/>
                <w:szCs w:val="21"/>
                <w14:textFill>
                  <w14:solidFill>
                    <w14:schemeClr w14:val="tx1"/>
                  </w14:solidFill>
                </w14:textFill>
              </w:rPr>
              <w:t>湖南省职业院校技能大赛“</w:t>
            </w:r>
            <w:r>
              <w:rPr>
                <w:rFonts w:hint="eastAsia"/>
                <w:color w:val="000000" w:themeColor="text1"/>
                <w:szCs w:val="21"/>
                <w:lang w:val="en-US" w:eastAsia="zh-CN"/>
                <w14:textFill>
                  <w14:solidFill>
                    <w14:schemeClr w14:val="tx1"/>
                  </w14:solidFill>
                </w14:textFill>
              </w:rPr>
              <w:t>大数据应用开发</w:t>
            </w:r>
            <w:r>
              <w:rPr>
                <w:rFonts w:hint="eastAsia"/>
                <w:color w:val="000000" w:themeColor="text1"/>
                <w:szCs w:val="21"/>
                <w14:textFill>
                  <w14:solidFill>
                    <w14:schemeClr w14:val="tx1"/>
                  </w14:solidFill>
                </w14:textFill>
              </w:rPr>
              <w:t>”赛项</w:t>
            </w:r>
            <w:r>
              <w:rPr>
                <w:rFonts w:hint="eastAsia"/>
                <w:color w:val="000000" w:themeColor="text1"/>
                <w:szCs w:val="21"/>
                <w:lang w:val="en-US" w:eastAsia="zh-CN"/>
                <w14:textFill>
                  <w14:solidFill>
                    <w14:schemeClr w14:val="tx1"/>
                  </w14:solidFill>
                </w14:textFill>
              </w:rPr>
              <w:t>三</w:t>
            </w:r>
            <w:r>
              <w:rPr>
                <w:rFonts w:hint="eastAsia"/>
                <w:color w:val="000000" w:themeColor="text1"/>
                <w:szCs w:val="21"/>
                <w14:textFill>
                  <w14:solidFill>
                    <w14:schemeClr w14:val="tx1"/>
                  </w14:solidFill>
                </w14:textFill>
              </w:rPr>
              <w:t>等奖，</w:t>
            </w:r>
            <w:r>
              <w:rPr>
                <w:rFonts w:hint="eastAsia"/>
                <w:color w:val="000000" w:themeColor="text1"/>
                <w:szCs w:val="21"/>
                <w:lang w:val="en-US" w:eastAsia="zh-CN"/>
                <w14:textFill>
                  <w14:solidFill>
                    <w14:schemeClr w14:val="tx1"/>
                  </w14:solidFill>
                </w14:textFill>
              </w:rPr>
              <w:t>何韵欣、贺泽航、屈彬、陈凯，</w:t>
            </w:r>
            <w:r>
              <w:rPr>
                <w:rFonts w:hint="eastAsia"/>
                <w:color w:val="000000" w:themeColor="text1"/>
                <w:szCs w:val="21"/>
                <w14:textFill>
                  <w14:solidFill>
                    <w14:schemeClr w14:val="tx1"/>
                  </w14:solidFill>
                </w14:textFill>
              </w:rPr>
              <w:t>湖南省职业院校技能竞赛组织委员会，</w:t>
            </w:r>
            <w:r>
              <w:rPr>
                <w:rFonts w:hint="eastAsia"/>
                <w:color w:val="000000" w:themeColor="text1"/>
                <w:szCs w:val="21"/>
                <w:lang w:val="en-US" w:eastAsia="zh-CN"/>
                <w14:textFill>
                  <w14:solidFill>
                    <w14:schemeClr w14:val="tx1"/>
                  </w14:solidFill>
                </w14:textFill>
              </w:rPr>
              <w:t>第二指导教师，</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分；</w:t>
            </w:r>
          </w:p>
          <w:p w14:paraId="6884FD76">
            <w:pPr>
              <w:numPr>
                <w:ilvl w:val="0"/>
                <w:numId w:val="4"/>
              </w:numPr>
              <w:adjustRightInd w:val="0"/>
              <w:snapToGrid w:val="0"/>
              <w:spacing w:line="276" w:lineRule="auto"/>
              <w:ind w:left="425" w:leftChars="0" w:hanging="425" w:firstLineChars="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w:t>
            </w:r>
            <w:r>
              <w:rPr>
                <w:rFonts w:hint="eastAsia"/>
                <w:color w:val="000000" w:themeColor="text1"/>
                <w:szCs w:val="21"/>
                <w:lang w:val="en-US" w:eastAsia="zh-CN"/>
                <w14:textFill>
                  <w14:solidFill>
                    <w14:schemeClr w14:val="tx1"/>
                  </w14:solidFill>
                </w14:textFill>
              </w:rPr>
              <w:t>3</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12月</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2024年度</w:t>
            </w:r>
            <w:r>
              <w:rPr>
                <w:rFonts w:hint="eastAsia"/>
                <w:color w:val="000000" w:themeColor="text1"/>
                <w:szCs w:val="21"/>
                <w14:textFill>
                  <w14:solidFill>
                    <w14:schemeClr w14:val="tx1"/>
                  </w14:solidFill>
                </w14:textFill>
              </w:rPr>
              <w:t>湖南省职业院校技能大赛“大数据技术与应用”赛项二等奖，</w:t>
            </w:r>
            <w:r>
              <w:rPr>
                <w:rFonts w:hint="eastAsia"/>
                <w:color w:val="000000" w:themeColor="text1"/>
                <w:szCs w:val="21"/>
                <w:lang w:val="en-US" w:eastAsia="zh-CN"/>
                <w14:textFill>
                  <w14:solidFill>
                    <w14:schemeClr w14:val="tx1"/>
                  </w14:solidFill>
                </w14:textFill>
              </w:rPr>
              <w:t>黎少华、唐涛、袁诗情，</w:t>
            </w:r>
            <w:r>
              <w:rPr>
                <w:rFonts w:hint="eastAsia"/>
                <w:color w:val="000000" w:themeColor="text1"/>
                <w:szCs w:val="21"/>
                <w14:textFill>
                  <w14:solidFill>
                    <w14:schemeClr w14:val="tx1"/>
                  </w14:solidFill>
                </w14:textFill>
              </w:rPr>
              <w:t>湖南省职业院校技能竞赛组织委员会，</w:t>
            </w:r>
            <w:r>
              <w:rPr>
                <w:rFonts w:hint="eastAsia"/>
                <w:color w:val="000000" w:themeColor="text1"/>
                <w:szCs w:val="21"/>
                <w:lang w:val="en-US" w:eastAsia="zh-CN"/>
                <w14:textFill>
                  <w14:solidFill>
                    <w14:schemeClr w14:val="tx1"/>
                  </w14:solidFill>
                </w14:textFill>
              </w:rPr>
              <w:t>师生同赛，</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10</w:t>
            </w:r>
            <w:r>
              <w:rPr>
                <w:rFonts w:hint="eastAsia"/>
                <w:color w:val="000000" w:themeColor="text1"/>
                <w:szCs w:val="21"/>
                <w14:textFill>
                  <w14:solidFill>
                    <w14:schemeClr w14:val="tx1"/>
                  </w14:solidFill>
                </w14:textFill>
              </w:rPr>
              <w:t>分；</w:t>
            </w:r>
          </w:p>
          <w:p w14:paraId="6AF5C527">
            <w:pPr>
              <w:numPr>
                <w:ilvl w:val="0"/>
                <w:numId w:val="4"/>
              </w:numPr>
              <w:adjustRightInd w:val="0"/>
              <w:snapToGrid w:val="0"/>
              <w:spacing w:line="276" w:lineRule="auto"/>
              <w:ind w:left="425" w:leftChars="0" w:hanging="425" w:firstLineChars="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2023年</w:t>
            </w:r>
            <w:r>
              <w:rPr>
                <w:rFonts w:hint="eastAsia"/>
                <w:color w:val="000000" w:themeColor="text1"/>
                <w:szCs w:val="21"/>
                <w:lang w:val="en-US" w:eastAsia="zh-CN"/>
                <w14:textFill>
                  <w14:solidFill>
                    <w14:schemeClr w14:val="tx1"/>
                  </w14:solidFill>
                </w14:textFill>
              </w:rPr>
              <w:t>3月</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2023年度</w:t>
            </w:r>
            <w:r>
              <w:rPr>
                <w:rFonts w:hint="eastAsia"/>
                <w:color w:val="000000" w:themeColor="text1"/>
                <w:szCs w:val="21"/>
                <w14:textFill>
                  <w14:solidFill>
                    <w14:schemeClr w14:val="tx1"/>
                  </w14:solidFill>
                </w14:textFill>
              </w:rPr>
              <w:t>湖南省职业院校技能大赛“大数据技术与应用”赛项三等奖，</w:t>
            </w:r>
            <w:r>
              <w:rPr>
                <w:rFonts w:hint="eastAsia"/>
                <w:color w:val="000000" w:themeColor="text1"/>
                <w:szCs w:val="21"/>
                <w:lang w:val="en-US" w:eastAsia="zh-CN"/>
                <w14:textFill>
                  <w14:solidFill>
                    <w14:schemeClr w14:val="tx1"/>
                  </w14:solidFill>
                </w14:textFill>
              </w:rPr>
              <w:t>吴世有、唐涛、文升</w:t>
            </w:r>
            <w:r>
              <w:rPr>
                <w:rFonts w:hint="eastAsia"/>
                <w:color w:val="000000" w:themeColor="text1"/>
                <w:szCs w:val="21"/>
                <w14:textFill>
                  <w14:solidFill>
                    <w14:schemeClr w14:val="tx1"/>
                  </w14:solidFill>
                </w14:textFill>
              </w:rPr>
              <w:t>，湖南省职业院校技能竞赛组织委员会，</w:t>
            </w:r>
            <w:r>
              <w:rPr>
                <w:rFonts w:hint="eastAsia"/>
                <w:color w:val="000000" w:themeColor="text1"/>
                <w:szCs w:val="21"/>
                <w:lang w:val="en-US" w:eastAsia="zh-CN"/>
                <w14:textFill>
                  <w14:solidFill>
                    <w14:schemeClr w14:val="tx1"/>
                  </w14:solidFill>
                </w14:textFill>
              </w:rPr>
              <w:t>第一指导教师，</w:t>
            </w:r>
            <w:r>
              <w:rPr>
                <w:rFonts w:hint="eastAsia"/>
                <w:color w:val="000000" w:themeColor="text1"/>
                <w:szCs w:val="21"/>
                <w14:textFill>
                  <w14:solidFill>
                    <w14:schemeClr w14:val="tx1"/>
                  </w14:solidFill>
                </w14:textFill>
              </w:rPr>
              <w:t>计5分；</w:t>
            </w:r>
          </w:p>
          <w:p w14:paraId="7FE7079E">
            <w:pPr>
              <w:numPr>
                <w:ilvl w:val="0"/>
                <w:numId w:val="4"/>
              </w:numPr>
              <w:adjustRightInd w:val="0"/>
              <w:snapToGrid w:val="0"/>
              <w:spacing w:line="276" w:lineRule="auto"/>
              <w:ind w:left="425" w:leftChars="0" w:hanging="425" w:firstLineChars="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w:t>
            </w:r>
            <w:r>
              <w:rPr>
                <w:rFonts w:hint="eastAsia"/>
                <w:color w:val="000000" w:themeColor="text1"/>
                <w:szCs w:val="21"/>
                <w:lang w:val="en-US" w:eastAsia="zh-CN"/>
                <w14:textFill>
                  <w14:solidFill>
                    <w14:schemeClr w14:val="tx1"/>
                  </w14:solidFill>
                </w14:textFill>
              </w:rPr>
              <w:t>0</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12月</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2021年度</w:t>
            </w:r>
            <w:r>
              <w:rPr>
                <w:rFonts w:hint="eastAsia"/>
                <w:color w:val="000000" w:themeColor="text1"/>
                <w:szCs w:val="21"/>
                <w14:textFill>
                  <w14:solidFill>
                    <w14:schemeClr w14:val="tx1"/>
                  </w14:solidFill>
                </w14:textFill>
              </w:rPr>
              <w:t>湖南省职业院校技能大赛“大数据技术与应用”赛项三等奖，</w:t>
            </w:r>
            <w:r>
              <w:rPr>
                <w:rFonts w:hint="eastAsia"/>
                <w:color w:val="000000" w:themeColor="text1"/>
                <w:szCs w:val="21"/>
                <w:lang w:val="en-US" w:eastAsia="zh-CN"/>
                <w14:textFill>
                  <w14:solidFill>
                    <w14:schemeClr w14:val="tx1"/>
                  </w14:solidFill>
                </w14:textFill>
              </w:rPr>
              <w:t>尹江、郑首年、胡界</w:t>
            </w:r>
            <w:r>
              <w:rPr>
                <w:rFonts w:hint="eastAsia"/>
                <w:color w:val="000000" w:themeColor="text1"/>
                <w:szCs w:val="21"/>
                <w14:textFill>
                  <w14:solidFill>
                    <w14:schemeClr w14:val="tx1"/>
                  </w14:solidFill>
                </w14:textFill>
              </w:rPr>
              <w:t>，湖南省职业院校技能竞赛组织委员会，</w:t>
            </w:r>
            <w:r>
              <w:rPr>
                <w:rFonts w:hint="eastAsia"/>
                <w:color w:val="000000" w:themeColor="text1"/>
                <w:szCs w:val="21"/>
                <w:lang w:val="en-US" w:eastAsia="zh-CN"/>
                <w14:textFill>
                  <w14:solidFill>
                    <w14:schemeClr w14:val="tx1"/>
                  </w14:solidFill>
                </w14:textFill>
              </w:rPr>
              <w:t>第一指导教师</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分；</w:t>
            </w:r>
          </w:p>
          <w:p w14:paraId="56A5ED52">
            <w:pPr>
              <w:numPr>
                <w:ilvl w:val="0"/>
                <w:numId w:val="4"/>
              </w:numPr>
              <w:adjustRightInd w:val="0"/>
              <w:snapToGrid w:val="0"/>
              <w:spacing w:line="276" w:lineRule="auto"/>
              <w:ind w:left="425" w:leftChars="0" w:hanging="425" w:firstLineChars="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202</w:t>
            </w:r>
            <w:r>
              <w:rPr>
                <w:rFonts w:hint="eastAsia"/>
                <w:color w:val="000000" w:themeColor="text1"/>
                <w:szCs w:val="21"/>
                <w:lang w:val="en-US" w:eastAsia="zh-CN"/>
                <w14:textFill>
                  <w14:solidFill>
                    <w14:schemeClr w14:val="tx1"/>
                  </w14:solidFill>
                </w14:textFill>
              </w:rPr>
              <w:t>0</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12月</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2021年度</w:t>
            </w:r>
            <w:r>
              <w:rPr>
                <w:rFonts w:hint="eastAsia"/>
                <w:color w:val="000000" w:themeColor="text1"/>
                <w:szCs w:val="21"/>
                <w14:textFill>
                  <w14:solidFill>
                    <w14:schemeClr w14:val="tx1"/>
                  </w14:solidFill>
                </w14:textFill>
              </w:rPr>
              <w:t>湖南省职业院校技能大赛“Python程序设计”赛项三等奖，</w:t>
            </w:r>
            <w:r>
              <w:rPr>
                <w:rFonts w:hint="eastAsia"/>
                <w:color w:val="000000" w:themeColor="text1"/>
                <w:szCs w:val="21"/>
                <w:lang w:val="en-US" w:eastAsia="zh-CN"/>
                <w14:textFill>
                  <w14:solidFill>
                    <w14:schemeClr w14:val="tx1"/>
                  </w14:solidFill>
                </w14:textFill>
              </w:rPr>
              <w:t>颜江光</w:t>
            </w:r>
            <w:r>
              <w:rPr>
                <w:rFonts w:hint="eastAsia"/>
                <w:color w:val="000000" w:themeColor="text1"/>
                <w:szCs w:val="21"/>
                <w14:textFill>
                  <w14:solidFill>
                    <w14:schemeClr w14:val="tx1"/>
                  </w14:solidFill>
                </w14:textFill>
              </w:rPr>
              <w:t>，湖南省职业院校技能竞赛组织委员会</w:t>
            </w:r>
            <w:r>
              <w:rPr>
                <w:rFonts w:hint="eastAsia"/>
                <w:color w:val="000000" w:themeColor="text1"/>
                <w:szCs w:val="21"/>
                <w:lang w:eastAsia="zh-CN"/>
                <w14:textFill>
                  <w14:solidFill>
                    <w14:schemeClr w14:val="tx1"/>
                  </w14:solidFill>
                </w14:textFill>
              </w:rPr>
              <w:t>，</w:t>
            </w:r>
            <w:r>
              <w:rPr>
                <w:rFonts w:hint="eastAsia"/>
                <w:color w:val="000000" w:themeColor="text1"/>
                <w:szCs w:val="21"/>
                <w:lang w:val="en-US" w:eastAsia="zh-CN"/>
                <w14:textFill>
                  <w14:solidFill>
                    <w14:schemeClr w14:val="tx1"/>
                  </w14:solidFill>
                </w14:textFill>
              </w:rPr>
              <w:t>第一指导教师，</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5</w:t>
            </w:r>
            <w:r>
              <w:rPr>
                <w:rFonts w:hint="eastAsia"/>
                <w:color w:val="000000" w:themeColor="text1"/>
                <w:szCs w:val="21"/>
                <w14:textFill>
                  <w14:solidFill>
                    <w14:schemeClr w14:val="tx1"/>
                  </w14:solidFill>
                </w14:textFill>
              </w:rPr>
              <w:t>分；</w:t>
            </w:r>
          </w:p>
          <w:p w14:paraId="5E5C51C8">
            <w:pPr>
              <w:numPr>
                <w:ilvl w:val="0"/>
                <w:numId w:val="4"/>
              </w:numPr>
              <w:adjustRightInd w:val="0"/>
              <w:snapToGrid w:val="0"/>
              <w:spacing w:line="276" w:lineRule="auto"/>
              <w:ind w:left="425" w:leftChars="0" w:hanging="425" w:firstLineChars="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19</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2020年度</w:t>
            </w:r>
            <w:r>
              <w:rPr>
                <w:rFonts w:hint="eastAsia"/>
                <w:color w:val="000000" w:themeColor="text1"/>
                <w:szCs w:val="21"/>
                <w14:textFill>
                  <w14:solidFill>
                    <w14:schemeClr w14:val="tx1"/>
                  </w14:solidFill>
                </w14:textFill>
              </w:rPr>
              <w:t>湖南省职业院校技能大赛 “人工智能技术与应用” 赛项二等奖，</w:t>
            </w:r>
            <w:r>
              <w:rPr>
                <w:rFonts w:hint="eastAsia"/>
                <w:color w:val="000000" w:themeColor="text1"/>
                <w:szCs w:val="21"/>
                <w:lang w:val="en-US" w:eastAsia="zh-CN"/>
                <w14:textFill>
                  <w14:solidFill>
                    <w14:schemeClr w14:val="tx1"/>
                  </w14:solidFill>
                </w14:textFill>
              </w:rPr>
              <w:t>谢俊、谢志强、黄河</w:t>
            </w:r>
            <w:r>
              <w:rPr>
                <w:rFonts w:hint="eastAsia"/>
                <w:color w:val="000000" w:themeColor="text1"/>
                <w:szCs w:val="21"/>
                <w14:textFill>
                  <w14:solidFill>
                    <w14:schemeClr w14:val="tx1"/>
                  </w14:solidFill>
                </w14:textFill>
              </w:rPr>
              <w:t>，湖南省职业院校技能竞赛组织委员会，</w:t>
            </w:r>
            <w:r>
              <w:rPr>
                <w:rFonts w:hint="eastAsia"/>
                <w:color w:val="000000" w:themeColor="text1"/>
                <w:szCs w:val="21"/>
                <w:lang w:val="en-US" w:eastAsia="zh-CN"/>
                <w14:textFill>
                  <w14:solidFill>
                    <w14:schemeClr w14:val="tx1"/>
                  </w14:solidFill>
                </w14:textFill>
              </w:rPr>
              <w:t>第一指导教师，</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10</w:t>
            </w:r>
            <w:r>
              <w:rPr>
                <w:rFonts w:hint="eastAsia"/>
                <w:color w:val="000000" w:themeColor="text1"/>
                <w:szCs w:val="21"/>
                <w14:textFill>
                  <w14:solidFill>
                    <w14:schemeClr w14:val="tx1"/>
                  </w14:solidFill>
                </w14:textFill>
              </w:rPr>
              <w:t>分；</w:t>
            </w:r>
          </w:p>
          <w:p w14:paraId="621AEF5D">
            <w:pPr>
              <w:numPr>
                <w:ilvl w:val="0"/>
                <w:numId w:val="4"/>
              </w:numPr>
              <w:adjustRightInd w:val="0"/>
              <w:snapToGrid w:val="0"/>
              <w:spacing w:line="276" w:lineRule="auto"/>
              <w:ind w:left="425" w:leftChars="0" w:hanging="425" w:firstLineChars="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w:t>
            </w:r>
            <w:r>
              <w:rPr>
                <w:rFonts w:hint="eastAsia"/>
                <w:color w:val="000000" w:themeColor="text1"/>
                <w:szCs w:val="21"/>
                <w:lang w:val="en-US" w:eastAsia="zh-CN"/>
                <w14:textFill>
                  <w14:solidFill>
                    <w14:schemeClr w14:val="tx1"/>
                  </w14:solidFill>
                </w14:textFill>
              </w:rPr>
              <w:t>19</w:t>
            </w:r>
            <w:r>
              <w:rPr>
                <w:rFonts w:hint="eastAsia"/>
                <w:color w:val="000000" w:themeColor="text1"/>
                <w:szCs w:val="21"/>
                <w14:textFill>
                  <w14:solidFill>
                    <w14:schemeClr w14:val="tx1"/>
                  </w14:solidFill>
                </w14:textFill>
              </w:rPr>
              <w:t>年</w:t>
            </w:r>
            <w:r>
              <w:rPr>
                <w:rFonts w:hint="eastAsia"/>
                <w:color w:val="000000" w:themeColor="text1"/>
                <w:szCs w:val="21"/>
                <w:lang w:val="en-US" w:eastAsia="zh-CN"/>
                <w14:textFill>
                  <w14:solidFill>
                    <w14:schemeClr w14:val="tx1"/>
                  </w14:solidFill>
                </w14:textFill>
              </w:rPr>
              <w:t>12月</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2020年度</w:t>
            </w:r>
            <w:r>
              <w:rPr>
                <w:rFonts w:hint="eastAsia"/>
                <w:color w:val="000000" w:themeColor="text1"/>
                <w:szCs w:val="21"/>
                <w14:textFill>
                  <w14:solidFill>
                    <w14:schemeClr w14:val="tx1"/>
                  </w14:solidFill>
                </w14:textFill>
              </w:rPr>
              <w:t>湖南省职业院校技能大赛“大数据技术与应用”赛项二等奖，</w:t>
            </w:r>
            <w:r>
              <w:rPr>
                <w:rFonts w:hint="eastAsia"/>
                <w:color w:val="000000" w:themeColor="text1"/>
                <w:szCs w:val="21"/>
                <w:lang w:val="en-US" w:eastAsia="zh-CN"/>
                <w14:textFill>
                  <w14:solidFill>
                    <w14:schemeClr w14:val="tx1"/>
                  </w14:solidFill>
                </w14:textFill>
              </w:rPr>
              <w:t>王骄健、刘斌、马章轩</w:t>
            </w:r>
            <w:r>
              <w:rPr>
                <w:rFonts w:hint="eastAsia"/>
                <w:color w:val="000000" w:themeColor="text1"/>
                <w:szCs w:val="21"/>
                <w14:textFill>
                  <w14:solidFill>
                    <w14:schemeClr w14:val="tx1"/>
                  </w14:solidFill>
                </w14:textFill>
              </w:rPr>
              <w:t>，湖南省职业院校技能竞赛组织委员会，</w:t>
            </w:r>
            <w:r>
              <w:rPr>
                <w:rFonts w:hint="eastAsia"/>
                <w:color w:val="000000" w:themeColor="text1"/>
                <w:szCs w:val="21"/>
                <w:lang w:val="en-US" w:eastAsia="zh-CN"/>
                <w14:textFill>
                  <w14:solidFill>
                    <w14:schemeClr w14:val="tx1"/>
                  </w14:solidFill>
                </w14:textFill>
              </w:rPr>
              <w:t>第二指导教师，</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3</w:t>
            </w:r>
            <w:r>
              <w:rPr>
                <w:rFonts w:hint="eastAsia"/>
                <w:color w:val="000000" w:themeColor="text1"/>
                <w:szCs w:val="21"/>
                <w14:textFill>
                  <w14:solidFill>
                    <w14:schemeClr w14:val="tx1"/>
                  </w14:solidFill>
                </w14:textFill>
              </w:rPr>
              <w:t>分；</w:t>
            </w:r>
          </w:p>
          <w:p w14:paraId="61719715">
            <w:pPr>
              <w:numPr>
                <w:ilvl w:val="0"/>
                <w:numId w:val="4"/>
              </w:numPr>
              <w:adjustRightInd w:val="0"/>
              <w:snapToGrid w:val="0"/>
              <w:spacing w:line="276" w:lineRule="auto"/>
              <w:ind w:left="425" w:leftChars="0" w:hanging="425" w:firstLineChars="0"/>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2019年</w:t>
            </w:r>
            <w:r>
              <w:rPr>
                <w:rFonts w:hint="eastAsia"/>
                <w:color w:val="000000" w:themeColor="text1"/>
                <w:szCs w:val="21"/>
                <w:lang w:val="en-US" w:eastAsia="zh-CN"/>
                <w14:textFill>
                  <w14:solidFill>
                    <w14:schemeClr w14:val="tx1"/>
                  </w14:solidFill>
                </w14:textFill>
              </w:rPr>
              <w:t>5月</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2019年</w:t>
            </w:r>
            <w:r>
              <w:rPr>
                <w:rFonts w:hint="eastAsia"/>
                <w:color w:val="000000" w:themeColor="text1"/>
                <w:szCs w:val="21"/>
                <w14:textFill>
                  <w14:solidFill>
                    <w14:schemeClr w14:val="tx1"/>
                  </w14:solidFill>
                </w14:textFill>
              </w:rPr>
              <w:t>全国职业院校技能大赛 “大数据技术与应用”赛项三等奖，</w:t>
            </w:r>
            <w:r>
              <w:rPr>
                <w:rFonts w:hint="eastAsia"/>
                <w:color w:val="000000" w:themeColor="text1"/>
                <w:szCs w:val="21"/>
                <w:lang w:val="en-US" w:eastAsia="zh-CN"/>
                <w14:textFill>
                  <w14:solidFill>
                    <w14:schemeClr w14:val="tx1"/>
                  </w14:solidFill>
                </w14:textFill>
              </w:rPr>
              <w:t>罗日程、刘斌、马章轩</w:t>
            </w:r>
            <w:r>
              <w:rPr>
                <w:rFonts w:hint="eastAsia"/>
                <w:color w:val="000000" w:themeColor="text1"/>
                <w:szCs w:val="21"/>
                <w14:textFill>
                  <w14:solidFill>
                    <w14:schemeClr w14:val="tx1"/>
                  </w14:solidFill>
                </w14:textFill>
              </w:rPr>
              <w:t>，全国职业院校技能大赛组织委员会，</w:t>
            </w:r>
            <w:r>
              <w:rPr>
                <w:rFonts w:hint="eastAsia"/>
                <w:color w:val="000000" w:themeColor="text1"/>
                <w:szCs w:val="21"/>
                <w:lang w:val="en-US" w:eastAsia="zh-CN"/>
                <w14:textFill>
                  <w14:solidFill>
                    <w14:schemeClr w14:val="tx1"/>
                  </w14:solidFill>
                </w14:textFill>
              </w:rPr>
              <w:t>第一指导教师，</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30</w:t>
            </w:r>
            <w:r>
              <w:rPr>
                <w:rFonts w:hint="eastAsia"/>
                <w:color w:val="000000" w:themeColor="text1"/>
                <w:szCs w:val="21"/>
                <w14:textFill>
                  <w14:solidFill>
                    <w14:schemeClr w14:val="tx1"/>
                  </w14:solidFill>
                </w14:textFill>
              </w:rPr>
              <w:t>分；</w:t>
            </w:r>
          </w:p>
          <w:p w14:paraId="5A9988AC">
            <w:pPr>
              <w:numPr>
                <w:ilvl w:val="0"/>
                <w:numId w:val="4"/>
              </w:numPr>
              <w:adjustRightInd w:val="0"/>
              <w:snapToGrid w:val="0"/>
              <w:spacing w:line="276" w:lineRule="auto"/>
              <w:ind w:left="425" w:leftChars="0" w:hanging="425" w:firstLineChars="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2019年</w:t>
            </w:r>
            <w:r>
              <w:rPr>
                <w:rFonts w:hint="eastAsia"/>
                <w:color w:val="000000" w:themeColor="text1"/>
                <w:szCs w:val="21"/>
                <w:lang w:val="en-US" w:eastAsia="zh-CN"/>
                <w14:textFill>
                  <w14:solidFill>
                    <w14:schemeClr w14:val="tx1"/>
                  </w14:solidFill>
                </w14:textFill>
              </w:rPr>
              <w:t>1月</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2019年</w:t>
            </w:r>
            <w:r>
              <w:rPr>
                <w:rFonts w:hint="eastAsia"/>
                <w:color w:val="000000" w:themeColor="text1"/>
                <w:szCs w:val="21"/>
                <w14:textFill>
                  <w14:solidFill>
                    <w14:schemeClr w14:val="tx1"/>
                  </w14:solidFill>
                </w14:textFill>
              </w:rPr>
              <w:t>湖南省职业院校技能大赛 “大数据技术与应用” 赛项一等奖，</w:t>
            </w:r>
            <w:r>
              <w:rPr>
                <w:rFonts w:hint="eastAsia"/>
                <w:color w:val="000000" w:themeColor="text1"/>
                <w:szCs w:val="21"/>
                <w:lang w:val="en-US" w:eastAsia="zh-CN"/>
                <w14:textFill>
                  <w14:solidFill>
                    <w14:schemeClr w14:val="tx1"/>
                  </w14:solidFill>
                </w14:textFill>
              </w:rPr>
              <w:t>向家豪、刘斌、罗日程</w:t>
            </w:r>
            <w:r>
              <w:rPr>
                <w:rFonts w:hint="eastAsia"/>
                <w:color w:val="000000" w:themeColor="text1"/>
                <w:szCs w:val="21"/>
                <w14:textFill>
                  <w14:solidFill>
                    <w14:schemeClr w14:val="tx1"/>
                  </w14:solidFill>
                </w14:textFill>
              </w:rPr>
              <w:t>，湖南省职业院校技能竞赛组织委员会，</w:t>
            </w:r>
            <w:r>
              <w:rPr>
                <w:rFonts w:hint="eastAsia"/>
                <w:color w:val="000000" w:themeColor="text1"/>
                <w:szCs w:val="21"/>
                <w:lang w:val="en-US" w:eastAsia="zh-CN"/>
                <w14:textFill>
                  <w14:solidFill>
                    <w14:schemeClr w14:val="tx1"/>
                  </w14:solidFill>
                </w14:textFill>
              </w:rPr>
              <w:t>第二指导教师，</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8</w:t>
            </w:r>
            <w:r>
              <w:rPr>
                <w:rFonts w:hint="eastAsia"/>
                <w:color w:val="000000" w:themeColor="text1"/>
                <w:szCs w:val="21"/>
                <w14:textFill>
                  <w14:solidFill>
                    <w14:schemeClr w14:val="tx1"/>
                  </w14:solidFill>
                </w14:textFill>
              </w:rPr>
              <w:t>分；</w:t>
            </w:r>
          </w:p>
          <w:p w14:paraId="17AE56FA">
            <w:pPr>
              <w:numPr>
                <w:ilvl w:val="0"/>
                <w:numId w:val="4"/>
              </w:numPr>
              <w:adjustRightInd w:val="0"/>
              <w:snapToGrid w:val="0"/>
              <w:spacing w:line="276" w:lineRule="auto"/>
              <w:ind w:left="425" w:leftChars="0" w:hanging="425" w:firstLineChars="0"/>
              <w:rPr>
                <w:rFonts w:hint="eastAsia"/>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2024年10月，2024金砖国家职业技能大赛数据分析与可视化赛项区域选拔赛 (东部)三等奖，刘镇榕，金砖国家工商理事会技能发展、应用技术与创新中方工作组</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第一指导教师，</w:t>
            </w:r>
            <w:r>
              <w:rPr>
                <w:rFonts w:hint="eastAsia"/>
                <w:color w:val="000000" w:themeColor="text1"/>
                <w:szCs w:val="21"/>
                <w14:textFill>
                  <w14:solidFill>
                    <w14:schemeClr w14:val="tx1"/>
                  </w14:solidFill>
                </w14:textFill>
              </w:rPr>
              <w:t>计5分；</w:t>
            </w:r>
          </w:p>
          <w:p w14:paraId="760A2BF3">
            <w:pPr>
              <w:numPr>
                <w:ilvl w:val="0"/>
                <w:numId w:val="4"/>
              </w:numPr>
              <w:adjustRightInd w:val="0"/>
              <w:snapToGrid w:val="0"/>
              <w:spacing w:line="276" w:lineRule="auto"/>
              <w:ind w:left="425" w:leftChars="0" w:hanging="425" w:firstLineChars="0"/>
              <w:rPr>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2025年6月，第十六届蓝桥杯全国软件和信息技术专业人才大赛全国总决赛Python程序设计大学C组三等奖，史章志，蓝桥杯大赛</w:t>
            </w:r>
            <w:r>
              <w:rPr>
                <w:rFonts w:hint="eastAsia"/>
                <w:color w:val="000000" w:themeColor="text1"/>
                <w:szCs w:val="21"/>
                <w14:textFill>
                  <w14:solidFill>
                    <w14:schemeClr w14:val="tx1"/>
                  </w14:solidFill>
                </w14:textFill>
              </w:rPr>
              <w:t>组委会，</w:t>
            </w:r>
            <w:r>
              <w:rPr>
                <w:rFonts w:hint="eastAsia"/>
                <w:color w:val="000000" w:themeColor="text1"/>
                <w:szCs w:val="21"/>
                <w:lang w:val="en-US" w:eastAsia="zh-CN"/>
                <w14:textFill>
                  <w14:solidFill>
                    <w14:schemeClr w14:val="tx1"/>
                  </w14:solidFill>
                </w14:textFill>
              </w:rPr>
              <w:t>第一指导教师，</w:t>
            </w:r>
            <w:r>
              <w:rPr>
                <w:rFonts w:hint="eastAsia"/>
                <w:color w:val="000000" w:themeColor="text1"/>
                <w:szCs w:val="21"/>
                <w14:textFill>
                  <w14:solidFill>
                    <w14:schemeClr w14:val="tx1"/>
                  </w14:solidFill>
                </w14:textFill>
              </w:rPr>
              <w:t>计</w:t>
            </w:r>
            <w:r>
              <w:rPr>
                <w:rFonts w:hint="eastAsia"/>
                <w:color w:val="000000" w:themeColor="text1"/>
                <w:szCs w:val="21"/>
                <w:lang w:val="en-US" w:eastAsia="zh-CN"/>
                <w14:textFill>
                  <w14:solidFill>
                    <w14:schemeClr w14:val="tx1"/>
                  </w14:solidFill>
                </w14:textFill>
              </w:rPr>
              <w:t>30</w:t>
            </w:r>
            <w:r>
              <w:rPr>
                <w:rFonts w:hint="eastAsia"/>
                <w:color w:val="000000" w:themeColor="text1"/>
                <w:szCs w:val="21"/>
                <w14:textFill>
                  <w14:solidFill>
                    <w14:schemeClr w14:val="tx1"/>
                  </w14:solidFill>
                </w14:textFill>
              </w:rPr>
              <w:t>分；</w:t>
            </w:r>
          </w:p>
        </w:tc>
        <w:tc>
          <w:tcPr>
            <w:tcW w:w="1200" w:type="dxa"/>
            <w:vAlign w:val="center"/>
          </w:tcPr>
          <w:p w14:paraId="43EEAC5A">
            <w:pPr>
              <w:adjustRightInd w:val="0"/>
              <w:snapToGrid w:val="0"/>
              <w:spacing w:line="276" w:lineRule="auto"/>
              <w:jc w:val="center"/>
              <w:rPr>
                <w:rFonts w:hint="default" w:eastAsia="宋体"/>
                <w:szCs w:val="21"/>
                <w:lang w:val="en-US" w:eastAsia="zh-CN"/>
              </w:rPr>
            </w:pPr>
            <w:r>
              <w:rPr>
                <w:rFonts w:hint="eastAsia"/>
                <w:szCs w:val="21"/>
                <w:lang w:val="en-US" w:eastAsia="zh-CN"/>
              </w:rPr>
              <w:t>129</w:t>
            </w:r>
          </w:p>
        </w:tc>
        <w:tc>
          <w:tcPr>
            <w:tcW w:w="1274" w:type="dxa"/>
            <w:vAlign w:val="center"/>
          </w:tcPr>
          <w:p w14:paraId="5EFE9DCF">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94</w:t>
            </w:r>
            <w:bookmarkStart w:id="4" w:name="_GoBack"/>
            <w:bookmarkEnd w:id="4"/>
          </w:p>
        </w:tc>
        <w:tc>
          <w:tcPr>
            <w:tcW w:w="2331" w:type="dxa"/>
            <w:vAlign w:val="center"/>
          </w:tcPr>
          <w:p w14:paraId="7ADA2D8A">
            <w:pPr>
              <w:adjustRightInd w:val="0"/>
              <w:snapToGrid w:val="0"/>
              <w:spacing w:line="276" w:lineRule="auto"/>
              <w:jc w:val="center"/>
              <w:rPr>
                <w:color w:val="auto"/>
                <w:szCs w:val="21"/>
              </w:rPr>
            </w:pPr>
          </w:p>
        </w:tc>
      </w:tr>
      <w:tr w14:paraId="5952C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6CDBC07">
            <w:pPr>
              <w:adjustRightInd w:val="0"/>
              <w:snapToGrid w:val="0"/>
              <w:spacing w:line="276" w:lineRule="auto"/>
              <w:jc w:val="center"/>
              <w:rPr>
                <w:b/>
                <w:szCs w:val="21"/>
              </w:rPr>
            </w:pPr>
          </w:p>
        </w:tc>
        <w:tc>
          <w:tcPr>
            <w:tcW w:w="1163" w:type="dxa"/>
            <w:vMerge w:val="continue"/>
            <w:vAlign w:val="center"/>
          </w:tcPr>
          <w:p w14:paraId="3AF2086C">
            <w:pPr>
              <w:adjustRightInd w:val="0"/>
              <w:snapToGrid w:val="0"/>
              <w:spacing w:line="276" w:lineRule="auto"/>
              <w:jc w:val="center"/>
              <w:rPr>
                <w:szCs w:val="21"/>
              </w:rPr>
            </w:pPr>
          </w:p>
        </w:tc>
        <w:tc>
          <w:tcPr>
            <w:tcW w:w="14536" w:type="dxa"/>
            <w:gridSpan w:val="10"/>
            <w:vAlign w:val="center"/>
          </w:tcPr>
          <w:p w14:paraId="0892FF8B">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3-6-2</w:t>
            </w:r>
            <w:r>
              <w:rPr>
                <w:rFonts w:hint="eastAsia" w:eastAsia="宋体"/>
                <w:color w:val="4F81BD" w:themeColor="accent1"/>
                <w:szCs w:val="21"/>
                <w:lang w:val="en-US" w:eastAsia="zh-CN"/>
                <w14:textFill>
                  <w14:solidFill>
                    <w14:schemeClr w14:val="accent1"/>
                  </w14:solidFill>
                </w14:textFill>
              </w:rPr>
              <w:t>指导学生参加全国开放大学举办的竞赛等</w:t>
            </w:r>
          </w:p>
          <w:p w14:paraId="1F86862F">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4A7625D4">
            <w:pPr>
              <w:adjustRightInd w:val="0"/>
              <w:snapToGrid w:val="0"/>
              <w:spacing w:line="276" w:lineRule="auto"/>
              <w:jc w:val="center"/>
              <w:rPr>
                <w:szCs w:val="21"/>
              </w:rPr>
            </w:pPr>
          </w:p>
        </w:tc>
        <w:tc>
          <w:tcPr>
            <w:tcW w:w="1274" w:type="dxa"/>
            <w:vAlign w:val="center"/>
          </w:tcPr>
          <w:p w14:paraId="0AA350A7">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AE490AE">
            <w:pPr>
              <w:adjustRightInd w:val="0"/>
              <w:snapToGrid w:val="0"/>
              <w:spacing w:line="276" w:lineRule="auto"/>
              <w:jc w:val="center"/>
              <w:rPr>
                <w:rFonts w:hint="eastAsia" w:eastAsia="宋体"/>
                <w:color w:val="auto"/>
                <w:szCs w:val="21"/>
                <w:lang w:eastAsia="zh-CN"/>
              </w:rPr>
            </w:pPr>
          </w:p>
        </w:tc>
      </w:tr>
      <w:tr w14:paraId="3DDBA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F92B64E">
            <w:pPr>
              <w:adjustRightInd w:val="0"/>
              <w:snapToGrid w:val="0"/>
              <w:spacing w:line="276" w:lineRule="auto"/>
              <w:jc w:val="center"/>
              <w:rPr>
                <w:b/>
                <w:szCs w:val="21"/>
              </w:rPr>
            </w:pPr>
          </w:p>
        </w:tc>
        <w:tc>
          <w:tcPr>
            <w:tcW w:w="1163" w:type="dxa"/>
            <w:vMerge w:val="continue"/>
            <w:vAlign w:val="center"/>
          </w:tcPr>
          <w:p w14:paraId="4C2BBE41">
            <w:pPr>
              <w:adjustRightInd w:val="0"/>
              <w:snapToGrid w:val="0"/>
              <w:spacing w:line="276" w:lineRule="auto"/>
              <w:jc w:val="center"/>
              <w:rPr>
                <w:rFonts w:hint="eastAsia"/>
                <w:szCs w:val="21"/>
              </w:rPr>
            </w:pPr>
          </w:p>
        </w:tc>
        <w:tc>
          <w:tcPr>
            <w:tcW w:w="14536" w:type="dxa"/>
            <w:gridSpan w:val="10"/>
            <w:vAlign w:val="center"/>
          </w:tcPr>
          <w:p w14:paraId="42C00A30">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3-6-3</w:t>
            </w:r>
            <w:r>
              <w:rPr>
                <w:rFonts w:hint="eastAsia" w:eastAsia="宋体"/>
                <w:color w:val="558ED5" w:themeColor="text2" w:themeTint="99"/>
                <w:szCs w:val="21"/>
                <w:lang w:val="en-US" w:eastAsia="zh-CN"/>
                <w14:textFill>
                  <w14:solidFill>
                    <w14:schemeClr w14:val="tx2">
                      <w14:lumMod w14:val="60000"/>
                      <w14:lumOff w14:val="40000"/>
                    </w14:schemeClr>
                  </w14:solidFill>
                </w14:textFill>
              </w:rPr>
              <w:t>指</w:t>
            </w:r>
            <w:r>
              <w:rPr>
                <w:rFonts w:hint="eastAsia" w:eastAsia="宋体"/>
                <w:color w:val="4F81BD" w:themeColor="accent1"/>
                <w:szCs w:val="21"/>
                <w:lang w:val="en-US" w:eastAsia="zh-CN"/>
                <w14:textFill>
                  <w14:solidFill>
                    <w14:schemeClr w14:val="accent1"/>
                  </w14:solidFill>
                </w14:textFill>
              </w:rPr>
              <w:t>导学生参加创新创业训练计划等项目</w:t>
            </w:r>
          </w:p>
          <w:p w14:paraId="7266043D">
            <w:pPr>
              <w:adjustRightInd w:val="0"/>
              <w:snapToGrid w:val="0"/>
              <w:spacing w:line="276" w:lineRule="auto"/>
              <w:rPr>
                <w:rFonts w:hint="eastAsia"/>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635731A1">
            <w:pPr>
              <w:adjustRightInd w:val="0"/>
              <w:snapToGrid w:val="0"/>
              <w:spacing w:line="276" w:lineRule="auto"/>
              <w:jc w:val="center"/>
              <w:rPr>
                <w:szCs w:val="21"/>
              </w:rPr>
            </w:pPr>
          </w:p>
        </w:tc>
        <w:tc>
          <w:tcPr>
            <w:tcW w:w="1274" w:type="dxa"/>
            <w:vAlign w:val="center"/>
          </w:tcPr>
          <w:p w14:paraId="59A8D69E">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06127D3E">
            <w:pPr>
              <w:adjustRightInd w:val="0"/>
              <w:snapToGrid w:val="0"/>
              <w:spacing w:line="276" w:lineRule="auto"/>
              <w:jc w:val="center"/>
              <w:rPr>
                <w:rFonts w:hint="eastAsia"/>
                <w:color w:val="auto"/>
                <w:szCs w:val="21"/>
              </w:rPr>
            </w:pPr>
          </w:p>
        </w:tc>
      </w:tr>
      <w:tr w14:paraId="1E863C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57C050E">
            <w:pPr>
              <w:adjustRightInd w:val="0"/>
              <w:snapToGrid w:val="0"/>
              <w:spacing w:line="276" w:lineRule="auto"/>
              <w:jc w:val="center"/>
              <w:rPr>
                <w:b/>
                <w:szCs w:val="21"/>
              </w:rPr>
            </w:pPr>
          </w:p>
        </w:tc>
        <w:tc>
          <w:tcPr>
            <w:tcW w:w="1163" w:type="dxa"/>
            <w:vMerge w:val="continue"/>
            <w:vAlign w:val="center"/>
          </w:tcPr>
          <w:p w14:paraId="58337FB8">
            <w:pPr>
              <w:adjustRightInd w:val="0"/>
              <w:snapToGrid w:val="0"/>
              <w:spacing w:line="276" w:lineRule="auto"/>
              <w:jc w:val="center"/>
              <w:rPr>
                <w:rFonts w:hint="eastAsia" w:eastAsia="宋体"/>
                <w:szCs w:val="21"/>
                <w:lang w:val="en-US" w:eastAsia="zh-CN"/>
              </w:rPr>
            </w:pPr>
          </w:p>
        </w:tc>
        <w:tc>
          <w:tcPr>
            <w:tcW w:w="14536" w:type="dxa"/>
            <w:gridSpan w:val="10"/>
            <w:vAlign w:val="center"/>
          </w:tcPr>
          <w:p w14:paraId="48FEF61E">
            <w:pPr>
              <w:adjustRightInd w:val="0"/>
              <w:snapToGrid w:val="0"/>
              <w:spacing w:line="276" w:lineRule="auto"/>
              <w:rPr>
                <w:rFonts w:hint="default" w:eastAsia="宋体"/>
                <w:color w:val="4F81BD" w:themeColor="accent1"/>
                <w:szCs w:val="21"/>
                <w:lang w:val="en-US" w:eastAsia="zh-CN"/>
                <w14:textFill>
                  <w14:solidFill>
                    <w14:schemeClr w14:val="accent1"/>
                  </w14:solidFill>
                </w14:textFill>
              </w:rPr>
            </w:pPr>
            <w:r>
              <w:rPr>
                <w:rFonts w:hint="eastAsia" w:eastAsia="宋体"/>
                <w:color w:val="558ED5" w:themeColor="text2" w:themeTint="99"/>
                <w:szCs w:val="21"/>
                <w14:textFill>
                  <w14:solidFill>
                    <w14:schemeClr w14:val="tx2">
                      <w14:lumMod w14:val="60000"/>
                      <w14:lumOff w14:val="40000"/>
                    </w14:schemeClr>
                  </w14:solidFill>
                </w14:textFill>
              </w:rPr>
              <w:t>3-6-</w:t>
            </w:r>
            <w:r>
              <w:rPr>
                <w:rFonts w:hint="eastAsia" w:eastAsia="宋体"/>
                <w:color w:val="558ED5" w:themeColor="text2" w:themeTint="99"/>
                <w:szCs w:val="21"/>
                <w:lang w:val="en-US" w:eastAsia="zh-CN"/>
                <w14:textFill>
                  <w14:solidFill>
                    <w14:schemeClr w14:val="tx2">
                      <w14:lumMod w14:val="60000"/>
                      <w14:lumOff w14:val="40000"/>
                    </w14:schemeClr>
                  </w14:solidFill>
                </w14:textFill>
              </w:rPr>
              <w:t>4</w:t>
            </w:r>
            <w:r>
              <w:rPr>
                <w:rFonts w:hint="eastAsia" w:eastAsia="宋体"/>
                <w:color w:val="4F81BD" w:themeColor="accent1"/>
                <w:szCs w:val="21"/>
                <w:lang w:val="en-US" w:eastAsia="zh-CN"/>
                <w14:textFill>
                  <w14:solidFill>
                    <w14:schemeClr w14:val="accent1"/>
                  </w14:solidFill>
                </w14:textFill>
              </w:rPr>
              <w:t>体育学科指导学生参加比赛</w:t>
            </w:r>
          </w:p>
          <w:p w14:paraId="51FDEC63">
            <w:pPr>
              <w:adjustRightInd w:val="0"/>
              <w:snapToGrid w:val="0"/>
              <w:spacing w:line="276" w:lineRule="auto"/>
              <w:rPr>
                <w:color w:val="000000" w:themeColor="text1"/>
                <w:szCs w:val="21"/>
                <w14:textFill>
                  <w14:solidFill>
                    <w14:schemeClr w14:val="tx1"/>
                  </w14:solidFill>
                </w14:textFill>
              </w:rPr>
            </w:pPr>
            <w:r>
              <w:rPr>
                <w:rFonts w:hint="eastAsia"/>
                <w:b w:val="0"/>
                <w:bCs w:val="0"/>
                <w:color w:val="auto"/>
                <w:vertAlign w:val="baseline"/>
                <w:lang w:val="en-US" w:eastAsia="zh-CN"/>
              </w:rPr>
              <w:t>无</w:t>
            </w:r>
          </w:p>
        </w:tc>
        <w:tc>
          <w:tcPr>
            <w:tcW w:w="1200" w:type="dxa"/>
            <w:vAlign w:val="center"/>
          </w:tcPr>
          <w:p w14:paraId="081ECCAF">
            <w:pPr>
              <w:adjustRightInd w:val="0"/>
              <w:snapToGrid w:val="0"/>
              <w:spacing w:line="276" w:lineRule="auto"/>
              <w:jc w:val="center"/>
              <w:rPr>
                <w:szCs w:val="21"/>
              </w:rPr>
            </w:pPr>
          </w:p>
        </w:tc>
        <w:tc>
          <w:tcPr>
            <w:tcW w:w="1274" w:type="dxa"/>
            <w:vAlign w:val="center"/>
          </w:tcPr>
          <w:p w14:paraId="70AF6855">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E2AC5CD">
            <w:pPr>
              <w:adjustRightInd w:val="0"/>
              <w:snapToGrid w:val="0"/>
              <w:spacing w:line="276" w:lineRule="auto"/>
              <w:jc w:val="center"/>
              <w:rPr>
                <w:color w:val="auto"/>
                <w:szCs w:val="21"/>
              </w:rPr>
            </w:pPr>
          </w:p>
        </w:tc>
      </w:tr>
      <w:tr w14:paraId="1A1EA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7C6D799">
            <w:pPr>
              <w:adjustRightInd w:val="0"/>
              <w:snapToGrid w:val="0"/>
              <w:spacing w:line="276" w:lineRule="auto"/>
              <w:jc w:val="center"/>
              <w:rPr>
                <w:b/>
                <w:szCs w:val="21"/>
              </w:rPr>
            </w:pPr>
          </w:p>
        </w:tc>
        <w:tc>
          <w:tcPr>
            <w:tcW w:w="1163" w:type="dxa"/>
            <w:vAlign w:val="center"/>
          </w:tcPr>
          <w:p w14:paraId="122D0435">
            <w:pPr>
              <w:adjustRightInd w:val="0"/>
              <w:snapToGrid w:val="0"/>
              <w:spacing w:line="276" w:lineRule="auto"/>
              <w:jc w:val="center"/>
              <w:rPr>
                <w:szCs w:val="21"/>
              </w:rPr>
            </w:pPr>
            <w:r>
              <w:rPr>
                <w:rFonts w:hint="eastAsia"/>
                <w:szCs w:val="21"/>
              </w:rPr>
              <w:t>3-7</w:t>
            </w:r>
          </w:p>
        </w:tc>
        <w:tc>
          <w:tcPr>
            <w:tcW w:w="14536" w:type="dxa"/>
            <w:gridSpan w:val="10"/>
            <w:vAlign w:val="center"/>
          </w:tcPr>
          <w:p w14:paraId="0A304D57">
            <w:pPr>
              <w:adjustRightInd w:val="0"/>
              <w:snapToGrid w:val="0"/>
              <w:spacing w:line="276" w:lineRule="auto"/>
              <w:rPr>
                <w:color w:val="000000" w:themeColor="text1"/>
                <w:szCs w:val="21"/>
                <w14:textFill>
                  <w14:solidFill>
                    <w14:schemeClr w14:val="tx1"/>
                  </w14:solidFill>
                </w14:textFill>
              </w:rPr>
            </w:pPr>
            <w:r>
              <w:rPr>
                <w:rFonts w:hint="eastAsia" w:eastAsia="宋体"/>
                <w:color w:val="4F81BD" w:themeColor="accent1"/>
                <w:szCs w:val="21"/>
                <w:lang w:val="en-US" w:eastAsia="zh-CN"/>
                <w14:textFill>
                  <w14:solidFill>
                    <w14:schemeClr w14:val="accent1"/>
                  </w14:solidFill>
                </w14:textFill>
              </w:rPr>
              <w:t>教案由专家现场评审，此项不需自评。</w:t>
            </w:r>
          </w:p>
        </w:tc>
        <w:tc>
          <w:tcPr>
            <w:tcW w:w="1200" w:type="dxa"/>
            <w:vAlign w:val="center"/>
          </w:tcPr>
          <w:p w14:paraId="3403E1EC">
            <w:pPr>
              <w:adjustRightInd w:val="0"/>
              <w:snapToGrid w:val="0"/>
              <w:spacing w:line="276" w:lineRule="auto"/>
              <w:jc w:val="center"/>
              <w:rPr>
                <w:szCs w:val="21"/>
              </w:rPr>
            </w:pPr>
            <w:r>
              <w:rPr>
                <w:rFonts w:hint="eastAsia"/>
                <w:szCs w:val="21"/>
              </w:rPr>
              <w:t>-</w:t>
            </w:r>
          </w:p>
        </w:tc>
        <w:tc>
          <w:tcPr>
            <w:tcW w:w="1274" w:type="dxa"/>
            <w:vAlign w:val="center"/>
          </w:tcPr>
          <w:p w14:paraId="1C67CAA3">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0A463893">
            <w:pPr>
              <w:adjustRightInd w:val="0"/>
              <w:snapToGrid w:val="0"/>
              <w:spacing w:line="276" w:lineRule="auto"/>
              <w:jc w:val="center"/>
              <w:rPr>
                <w:color w:val="auto"/>
                <w:szCs w:val="21"/>
              </w:rPr>
            </w:pPr>
            <w:r>
              <w:rPr>
                <w:rFonts w:hint="eastAsia"/>
                <w:color w:val="auto"/>
                <w:szCs w:val="21"/>
              </w:rPr>
              <w:t>-</w:t>
            </w:r>
          </w:p>
        </w:tc>
      </w:tr>
      <w:tr w14:paraId="776CA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47830188">
            <w:pPr>
              <w:adjustRightInd w:val="0"/>
              <w:snapToGrid w:val="0"/>
              <w:spacing w:line="276" w:lineRule="auto"/>
              <w:jc w:val="center"/>
              <w:rPr>
                <w:b/>
                <w:szCs w:val="21"/>
              </w:rPr>
            </w:pPr>
            <w:r>
              <w:rPr>
                <w:rFonts w:hint="eastAsia"/>
                <w:b/>
                <w:szCs w:val="21"/>
              </w:rPr>
              <w:t>4.科研成果及业绩</w:t>
            </w:r>
          </w:p>
        </w:tc>
        <w:tc>
          <w:tcPr>
            <w:tcW w:w="1163" w:type="dxa"/>
            <w:vAlign w:val="center"/>
          </w:tcPr>
          <w:p w14:paraId="2D22A410">
            <w:pPr>
              <w:adjustRightInd w:val="0"/>
              <w:snapToGrid w:val="0"/>
              <w:spacing w:line="276" w:lineRule="auto"/>
              <w:jc w:val="center"/>
              <w:rPr>
                <w:rFonts w:hint="eastAsia"/>
                <w:szCs w:val="21"/>
              </w:rPr>
            </w:pPr>
            <w:r>
              <w:rPr>
                <w:rFonts w:hint="eastAsia"/>
                <w:szCs w:val="21"/>
              </w:rPr>
              <w:t>4-1</w:t>
            </w:r>
          </w:p>
          <w:p w14:paraId="1107E567">
            <w:pPr>
              <w:adjustRightInd w:val="0"/>
              <w:snapToGrid w:val="0"/>
              <w:spacing w:line="276" w:lineRule="auto"/>
              <w:jc w:val="center"/>
              <w:rPr>
                <w:rFonts w:hint="eastAsia"/>
                <w:szCs w:val="21"/>
              </w:rPr>
            </w:pPr>
            <w:r>
              <w:rPr>
                <w:rFonts w:hint="eastAsia"/>
                <w:color w:val="auto"/>
                <w:sz w:val="16"/>
                <w:szCs w:val="16"/>
                <w:lang w:val="en-US" w:eastAsia="zh-CN"/>
              </w:rPr>
              <w:t>（注意计分封顶）</w:t>
            </w:r>
          </w:p>
        </w:tc>
        <w:tc>
          <w:tcPr>
            <w:tcW w:w="14536" w:type="dxa"/>
            <w:gridSpan w:val="10"/>
            <w:vAlign w:val="center"/>
          </w:tcPr>
          <w:p w14:paraId="05DE172F">
            <w:pPr>
              <w:adjustRightInd w:val="0"/>
              <w:snapToGrid w:val="0"/>
              <w:spacing w:line="276" w:lineRule="auto"/>
              <w:rPr>
                <w:color w:val="auto"/>
                <w:szCs w:val="21"/>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学术期刊论文</w:t>
            </w:r>
            <w:r>
              <w:rPr>
                <w:color w:val="558ED5" w:themeColor="text2" w:themeTint="99"/>
                <w:szCs w:val="21"/>
                <w14:textFill>
                  <w14:solidFill>
                    <w14:schemeClr w14:val="tx2">
                      <w14:lumMod w14:val="60000"/>
                      <w14:lumOff w14:val="40000"/>
                    </w14:schemeClr>
                  </w14:solidFill>
                </w14:textFill>
              </w:rPr>
              <w:t>（</w:t>
            </w:r>
            <w:r>
              <w:rPr>
                <w:rFonts w:hint="eastAsia"/>
                <w:color w:val="auto"/>
                <w:szCs w:val="21"/>
              </w:rPr>
              <w:t>请按量化计分细则论文分类填写）：</w:t>
            </w:r>
          </w:p>
          <w:p w14:paraId="192E4BE1">
            <w:pPr>
              <w:numPr>
                <w:ilvl w:val="0"/>
                <w:numId w:val="5"/>
              </w:num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马萌.高职院校双师型教师队伍高质量建设研究[J].科教导刊,2023,(34):99-101.省级期刊，计5分</w:t>
            </w:r>
          </w:p>
          <w:p w14:paraId="7CE59104">
            <w:pPr>
              <w:numPr>
                <w:ilvl w:val="0"/>
                <w:numId w:val="5"/>
              </w:num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马萌,刘艳,曹清清,等.基于自组织理论的高职大数据专业学生岗位核心技能提升策略研究[J].科教导刊(中旬刊),2020,(14):45-46.</w:t>
            </w:r>
            <w:r>
              <w:rPr>
                <w:rFonts w:hint="eastAsia"/>
                <w:color w:val="000000" w:themeColor="text1"/>
                <w:szCs w:val="21"/>
                <w:lang w:val="en-US" w:eastAsia="zh-CN"/>
                <w14:textFill>
                  <w14:solidFill>
                    <w14:schemeClr w14:val="tx1"/>
                  </w14:solidFill>
                </w14:textFill>
              </w:rPr>
              <w:t>省级期刊，计3.5分</w:t>
            </w:r>
          </w:p>
          <w:p w14:paraId="4AE3ADE4">
            <w:pPr>
              <w:numPr>
                <w:ilvl w:val="0"/>
                <w:numId w:val="5"/>
              </w:num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马萌,刘艳,曹清清,等.高职学生在线学习力提升策略及应用研究[J].科教导刊,2022,(33):146-148.</w:t>
            </w:r>
            <w:r>
              <w:rPr>
                <w:rFonts w:hint="eastAsia"/>
                <w:color w:val="000000" w:themeColor="text1"/>
                <w:szCs w:val="21"/>
                <w:lang w:val="en-US" w:eastAsia="zh-CN"/>
                <w14:textFill>
                  <w14:solidFill>
                    <w14:schemeClr w14:val="tx1"/>
                  </w14:solidFill>
                </w14:textFill>
              </w:rPr>
              <w:t>省级期刊，计3.5分</w:t>
            </w:r>
          </w:p>
          <w:p w14:paraId="065858B7">
            <w:pPr>
              <w:numPr>
                <w:ilvl w:val="0"/>
                <w:numId w:val="5"/>
              </w:num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马萌.岗课赛证融通模式下高职大数据技术专业课程优化路径研究[J].科教导刊,2023,(14):74-76.</w:t>
            </w:r>
            <w:r>
              <w:rPr>
                <w:rFonts w:hint="eastAsia"/>
                <w:color w:val="000000" w:themeColor="text1"/>
                <w:szCs w:val="21"/>
                <w:lang w:val="en-US" w:eastAsia="zh-CN"/>
                <w14:textFill>
                  <w14:solidFill>
                    <w14:schemeClr w14:val="tx1"/>
                  </w14:solidFill>
                </w14:textFill>
              </w:rPr>
              <w:t>省级期刊，计5分，代表作1</w:t>
            </w:r>
          </w:p>
          <w:p w14:paraId="7CEB373B">
            <w:pPr>
              <w:numPr>
                <w:ilvl w:val="0"/>
                <w:numId w:val="5"/>
              </w:num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default"/>
                <w:color w:val="000000" w:themeColor="text1"/>
                <w:szCs w:val="21"/>
                <w:lang w:val="en-US" w:eastAsia="zh-CN"/>
                <w14:textFill>
                  <w14:solidFill>
                    <w14:schemeClr w14:val="tx1"/>
                  </w14:solidFill>
                </w14:textFill>
              </w:rPr>
              <w:t>马萌.“岗课赛证”融通的“数据可视化技术”课程改革实践[J].科教导刊,2024,(09):118-121.</w:t>
            </w:r>
            <w:r>
              <w:rPr>
                <w:rFonts w:hint="eastAsia"/>
                <w:color w:val="000000" w:themeColor="text1"/>
                <w:szCs w:val="21"/>
                <w:lang w:val="en-US" w:eastAsia="zh-CN"/>
                <w14:textFill>
                  <w14:solidFill>
                    <w14:schemeClr w14:val="tx1"/>
                  </w14:solidFill>
                </w14:textFill>
              </w:rPr>
              <w:t>省级期刊，计5分，代表作2</w:t>
            </w:r>
          </w:p>
        </w:tc>
        <w:tc>
          <w:tcPr>
            <w:tcW w:w="1200" w:type="dxa"/>
            <w:vAlign w:val="center"/>
          </w:tcPr>
          <w:p w14:paraId="0DB748D0">
            <w:pPr>
              <w:adjustRightInd w:val="0"/>
              <w:snapToGrid w:val="0"/>
              <w:spacing w:line="276" w:lineRule="auto"/>
              <w:jc w:val="center"/>
              <w:rPr>
                <w:rFonts w:hint="default" w:eastAsia="宋体"/>
                <w:szCs w:val="21"/>
                <w:lang w:val="en-US" w:eastAsia="zh-CN"/>
              </w:rPr>
            </w:pPr>
            <w:r>
              <w:rPr>
                <w:rFonts w:hint="eastAsia"/>
                <w:szCs w:val="21"/>
                <w:lang w:val="en-US" w:eastAsia="zh-CN"/>
              </w:rPr>
              <w:t>22</w:t>
            </w:r>
          </w:p>
        </w:tc>
        <w:tc>
          <w:tcPr>
            <w:tcW w:w="1274" w:type="dxa"/>
            <w:vAlign w:val="center"/>
          </w:tcPr>
          <w:p w14:paraId="2735EE36">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22</w:t>
            </w:r>
          </w:p>
        </w:tc>
        <w:tc>
          <w:tcPr>
            <w:tcW w:w="2331" w:type="dxa"/>
            <w:vAlign w:val="center"/>
          </w:tcPr>
          <w:p w14:paraId="6D605F21">
            <w:pPr>
              <w:adjustRightInd w:val="0"/>
              <w:snapToGrid w:val="0"/>
              <w:spacing w:line="276" w:lineRule="auto"/>
              <w:jc w:val="center"/>
              <w:rPr>
                <w:rFonts w:hint="default" w:eastAsia="宋体"/>
                <w:color w:val="auto"/>
                <w:szCs w:val="21"/>
                <w:lang w:val="en-US" w:eastAsia="zh-CN"/>
              </w:rPr>
            </w:pPr>
          </w:p>
        </w:tc>
      </w:tr>
      <w:tr w14:paraId="0C2E3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33C7EF6">
            <w:pPr>
              <w:adjustRightInd w:val="0"/>
              <w:snapToGrid w:val="0"/>
              <w:spacing w:line="276" w:lineRule="auto"/>
              <w:jc w:val="center"/>
              <w:rPr>
                <w:b/>
                <w:szCs w:val="21"/>
              </w:rPr>
            </w:pPr>
          </w:p>
        </w:tc>
        <w:tc>
          <w:tcPr>
            <w:tcW w:w="1163" w:type="dxa"/>
            <w:vAlign w:val="center"/>
          </w:tcPr>
          <w:p w14:paraId="7B8C38BD">
            <w:pPr>
              <w:adjustRightInd w:val="0"/>
              <w:snapToGrid w:val="0"/>
              <w:spacing w:line="276" w:lineRule="auto"/>
              <w:jc w:val="center"/>
              <w:rPr>
                <w:szCs w:val="21"/>
              </w:rPr>
            </w:pPr>
            <w:r>
              <w:rPr>
                <w:rFonts w:hint="eastAsia"/>
                <w:szCs w:val="21"/>
              </w:rPr>
              <w:t>4-2</w:t>
            </w:r>
          </w:p>
        </w:tc>
        <w:tc>
          <w:tcPr>
            <w:tcW w:w="14536" w:type="dxa"/>
            <w:gridSpan w:val="10"/>
            <w:vAlign w:val="center"/>
          </w:tcPr>
          <w:p w14:paraId="2FAD3D20">
            <w:pPr>
              <w:adjustRightInd w:val="0"/>
              <w:snapToGrid w:val="0"/>
              <w:spacing w:line="276" w:lineRule="auto"/>
              <w:rPr>
                <w:rFonts w:hint="eastAsia" w:eastAsia="宋体"/>
                <w:color w:val="auto"/>
                <w:szCs w:val="21"/>
                <w:lang w:val="en-US" w:eastAsia="zh-CN"/>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4-2-1学术著作</w:t>
            </w:r>
            <w:r>
              <w:rPr>
                <w:rFonts w:hint="eastAsia" w:eastAsia="宋体"/>
                <w:color w:val="auto"/>
                <w:szCs w:val="21"/>
                <w:lang w:val="en-US" w:eastAsia="zh-CN"/>
              </w:rPr>
              <w:t>（学术专著、编著和译著）：</w:t>
            </w:r>
          </w:p>
          <w:p w14:paraId="5CAFB0DE">
            <w:pPr>
              <w:adjustRightInd w:val="0"/>
              <w:snapToGrid w:val="0"/>
              <w:spacing w:line="276" w:lineRule="auto"/>
              <w:rPr>
                <w:rFonts w:hint="eastAsia" w:eastAsia="宋体"/>
                <w:color w:val="auto"/>
                <w:szCs w:val="21"/>
                <w:lang w:val="en-US" w:eastAsia="zh-CN"/>
              </w:rPr>
            </w:pPr>
            <w:r>
              <w:rPr>
                <w:rFonts w:hint="eastAsia"/>
                <w:color w:val="auto"/>
                <w:szCs w:val="21"/>
                <w:lang w:val="en-US" w:eastAsia="zh-CN"/>
              </w:rPr>
              <w:t>无</w:t>
            </w:r>
          </w:p>
        </w:tc>
        <w:tc>
          <w:tcPr>
            <w:tcW w:w="1200" w:type="dxa"/>
            <w:vAlign w:val="center"/>
          </w:tcPr>
          <w:p w14:paraId="3116EF11">
            <w:pPr>
              <w:adjustRightInd w:val="0"/>
              <w:snapToGrid w:val="0"/>
              <w:spacing w:line="276" w:lineRule="auto"/>
              <w:jc w:val="center"/>
              <w:rPr>
                <w:szCs w:val="21"/>
              </w:rPr>
            </w:pPr>
          </w:p>
        </w:tc>
        <w:tc>
          <w:tcPr>
            <w:tcW w:w="1274" w:type="dxa"/>
            <w:vAlign w:val="center"/>
          </w:tcPr>
          <w:p w14:paraId="41CFD675">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5BD43595">
            <w:pPr>
              <w:adjustRightInd w:val="0"/>
              <w:snapToGrid w:val="0"/>
              <w:spacing w:line="276" w:lineRule="auto"/>
              <w:jc w:val="center"/>
              <w:rPr>
                <w:rFonts w:hint="eastAsia" w:eastAsia="宋体"/>
                <w:color w:val="auto"/>
                <w:szCs w:val="21"/>
                <w:lang w:eastAsia="zh-CN"/>
              </w:rPr>
            </w:pPr>
          </w:p>
        </w:tc>
      </w:tr>
      <w:tr w14:paraId="06937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2CC3B270">
            <w:pPr>
              <w:adjustRightInd w:val="0"/>
              <w:snapToGrid w:val="0"/>
              <w:spacing w:line="276" w:lineRule="auto"/>
              <w:jc w:val="center"/>
              <w:rPr>
                <w:b/>
                <w:szCs w:val="21"/>
              </w:rPr>
            </w:pPr>
          </w:p>
        </w:tc>
        <w:tc>
          <w:tcPr>
            <w:tcW w:w="1163" w:type="dxa"/>
            <w:vMerge w:val="restart"/>
            <w:vAlign w:val="center"/>
          </w:tcPr>
          <w:p w14:paraId="558DDDBA">
            <w:pPr>
              <w:adjustRightInd w:val="0"/>
              <w:snapToGrid w:val="0"/>
              <w:spacing w:line="276" w:lineRule="auto"/>
              <w:jc w:val="center"/>
              <w:rPr>
                <w:rFonts w:hint="eastAsia"/>
                <w:szCs w:val="21"/>
              </w:rPr>
            </w:pPr>
            <w:r>
              <w:rPr>
                <w:rFonts w:hint="eastAsia"/>
                <w:szCs w:val="21"/>
              </w:rPr>
              <w:t>4-3</w:t>
            </w:r>
          </w:p>
          <w:p w14:paraId="4398F8E6">
            <w:pPr>
              <w:adjustRightInd w:val="0"/>
              <w:snapToGrid w:val="0"/>
              <w:spacing w:line="276" w:lineRule="auto"/>
              <w:jc w:val="center"/>
              <w:rPr>
                <w:szCs w:val="21"/>
              </w:rPr>
            </w:pPr>
            <w:r>
              <w:rPr>
                <w:rFonts w:hint="eastAsia"/>
                <w:color w:val="auto"/>
                <w:sz w:val="16"/>
                <w:szCs w:val="16"/>
                <w:lang w:val="en-US" w:eastAsia="zh-CN"/>
              </w:rPr>
              <w:t>（注意计分封顶）</w:t>
            </w:r>
          </w:p>
        </w:tc>
        <w:tc>
          <w:tcPr>
            <w:tcW w:w="14536" w:type="dxa"/>
            <w:gridSpan w:val="10"/>
            <w:vAlign w:val="center"/>
          </w:tcPr>
          <w:p w14:paraId="1193AC97">
            <w:pPr>
              <w:adjustRightInd w:val="0"/>
              <w:snapToGrid w:val="0"/>
              <w:spacing w:line="276" w:lineRule="auto"/>
              <w:rPr>
                <w:rFonts w:hint="default"/>
                <w:color w:val="auto"/>
                <w:szCs w:val="21"/>
                <w:lang w:val="en-US"/>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4-3-1原创作品、产品</w:t>
            </w:r>
            <w:r>
              <w:rPr>
                <w:rFonts w:hint="eastAsia"/>
                <w:color w:val="558ED5" w:themeColor="text2" w:themeTint="99"/>
                <w:szCs w:val="21"/>
                <w:lang w:val="en-US" w:eastAsia="zh-CN"/>
                <w14:textFill>
                  <w14:solidFill>
                    <w14:schemeClr w14:val="tx2">
                      <w14:lumMod w14:val="60000"/>
                      <w14:lumOff w14:val="40000"/>
                    </w14:schemeClr>
                  </w14:solidFill>
                </w14:textFill>
              </w:rPr>
              <w:t xml:space="preserve">  </w:t>
            </w:r>
            <w:r>
              <w:rPr>
                <w:rFonts w:hint="eastAsia"/>
                <w:color w:val="auto"/>
                <w:szCs w:val="21"/>
                <w:lang w:val="en-US" w:eastAsia="zh-CN"/>
              </w:rPr>
              <w:t>无</w:t>
            </w:r>
          </w:p>
        </w:tc>
        <w:tc>
          <w:tcPr>
            <w:tcW w:w="1200" w:type="dxa"/>
            <w:vAlign w:val="center"/>
          </w:tcPr>
          <w:p w14:paraId="6D3D394E">
            <w:pPr>
              <w:adjustRightInd w:val="0"/>
              <w:snapToGrid w:val="0"/>
              <w:spacing w:line="276" w:lineRule="auto"/>
              <w:jc w:val="center"/>
              <w:rPr>
                <w:szCs w:val="21"/>
              </w:rPr>
            </w:pPr>
          </w:p>
        </w:tc>
        <w:tc>
          <w:tcPr>
            <w:tcW w:w="1274" w:type="dxa"/>
            <w:vMerge w:val="restart"/>
            <w:vAlign w:val="center"/>
          </w:tcPr>
          <w:p w14:paraId="5D6C97B8">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2139AEF3">
            <w:pPr>
              <w:adjustRightInd w:val="0"/>
              <w:snapToGrid w:val="0"/>
              <w:spacing w:line="276" w:lineRule="auto"/>
              <w:jc w:val="center"/>
              <w:rPr>
                <w:rFonts w:hint="eastAsia" w:eastAsia="宋体"/>
                <w:color w:val="auto"/>
                <w:szCs w:val="21"/>
                <w:lang w:eastAsia="zh-CN"/>
              </w:rPr>
            </w:pPr>
          </w:p>
        </w:tc>
      </w:tr>
      <w:tr w14:paraId="77680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0933F53D">
            <w:pPr>
              <w:adjustRightInd w:val="0"/>
              <w:snapToGrid w:val="0"/>
              <w:spacing w:line="276" w:lineRule="auto"/>
              <w:jc w:val="center"/>
              <w:rPr>
                <w:b/>
                <w:szCs w:val="21"/>
              </w:rPr>
            </w:pPr>
          </w:p>
        </w:tc>
        <w:tc>
          <w:tcPr>
            <w:tcW w:w="1163" w:type="dxa"/>
            <w:vMerge w:val="continue"/>
            <w:vAlign w:val="center"/>
          </w:tcPr>
          <w:p w14:paraId="535FA9E4">
            <w:pPr>
              <w:adjustRightInd w:val="0"/>
              <w:snapToGrid w:val="0"/>
              <w:spacing w:line="276" w:lineRule="auto"/>
              <w:jc w:val="center"/>
              <w:rPr>
                <w:szCs w:val="21"/>
              </w:rPr>
            </w:pPr>
          </w:p>
        </w:tc>
        <w:tc>
          <w:tcPr>
            <w:tcW w:w="14536" w:type="dxa"/>
            <w:gridSpan w:val="10"/>
            <w:vAlign w:val="center"/>
          </w:tcPr>
          <w:p w14:paraId="01588BBA">
            <w:pPr>
              <w:adjustRightInd w:val="0"/>
              <w:snapToGrid w:val="0"/>
              <w:spacing w:line="276" w:lineRule="auto"/>
              <w:rPr>
                <w:rFonts w:hint="default"/>
                <w:color w:val="auto"/>
                <w:szCs w:val="21"/>
                <w:lang w:val="en-US"/>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4-3-2非原创作品、产品</w:t>
            </w:r>
            <w:r>
              <w:rPr>
                <w:rFonts w:hint="eastAsia"/>
                <w:color w:val="558ED5" w:themeColor="text2" w:themeTint="99"/>
                <w:szCs w:val="21"/>
                <w:lang w:val="en-US" w:eastAsia="zh-CN"/>
                <w14:textFill>
                  <w14:solidFill>
                    <w14:schemeClr w14:val="tx2">
                      <w14:lumMod w14:val="60000"/>
                      <w14:lumOff w14:val="40000"/>
                    </w14:schemeClr>
                  </w14:solidFill>
                </w14:textFill>
              </w:rPr>
              <w:t xml:space="preserve">  </w:t>
            </w:r>
            <w:r>
              <w:rPr>
                <w:rFonts w:hint="eastAsia"/>
                <w:color w:val="auto"/>
                <w:szCs w:val="21"/>
                <w:lang w:val="en-US" w:eastAsia="zh-CN"/>
              </w:rPr>
              <w:t>无</w:t>
            </w:r>
          </w:p>
        </w:tc>
        <w:tc>
          <w:tcPr>
            <w:tcW w:w="1200" w:type="dxa"/>
            <w:vAlign w:val="center"/>
          </w:tcPr>
          <w:p w14:paraId="3862AB39">
            <w:pPr>
              <w:adjustRightInd w:val="0"/>
              <w:snapToGrid w:val="0"/>
              <w:spacing w:line="276" w:lineRule="auto"/>
              <w:jc w:val="center"/>
              <w:rPr>
                <w:szCs w:val="21"/>
              </w:rPr>
            </w:pPr>
          </w:p>
        </w:tc>
        <w:tc>
          <w:tcPr>
            <w:tcW w:w="1274" w:type="dxa"/>
            <w:vMerge w:val="continue"/>
            <w:vAlign w:val="center"/>
          </w:tcPr>
          <w:p w14:paraId="082C7BEC">
            <w:pPr>
              <w:adjustRightInd w:val="0"/>
              <w:snapToGrid w:val="0"/>
              <w:spacing w:line="276" w:lineRule="auto"/>
              <w:jc w:val="center"/>
              <w:rPr>
                <w:rFonts w:hint="eastAsia" w:eastAsia="宋体"/>
                <w:color w:val="auto"/>
                <w:szCs w:val="21"/>
                <w:lang w:val="en-US" w:eastAsia="zh-CN"/>
              </w:rPr>
            </w:pPr>
          </w:p>
        </w:tc>
        <w:tc>
          <w:tcPr>
            <w:tcW w:w="2331" w:type="dxa"/>
            <w:vAlign w:val="center"/>
          </w:tcPr>
          <w:p w14:paraId="4F3B085F">
            <w:pPr>
              <w:adjustRightInd w:val="0"/>
              <w:snapToGrid w:val="0"/>
              <w:spacing w:line="276" w:lineRule="auto"/>
              <w:jc w:val="center"/>
              <w:rPr>
                <w:rFonts w:hint="eastAsia" w:eastAsia="宋体"/>
                <w:color w:val="auto"/>
                <w:szCs w:val="21"/>
                <w:lang w:eastAsia="zh-CN"/>
              </w:rPr>
            </w:pPr>
          </w:p>
        </w:tc>
      </w:tr>
      <w:tr w14:paraId="0FA15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150E0BB">
            <w:pPr>
              <w:adjustRightInd w:val="0"/>
              <w:snapToGrid w:val="0"/>
              <w:spacing w:line="276" w:lineRule="auto"/>
              <w:jc w:val="center"/>
              <w:rPr>
                <w:b/>
                <w:szCs w:val="21"/>
              </w:rPr>
            </w:pPr>
          </w:p>
        </w:tc>
        <w:tc>
          <w:tcPr>
            <w:tcW w:w="1163" w:type="dxa"/>
            <w:vAlign w:val="center"/>
          </w:tcPr>
          <w:p w14:paraId="5E59D28F">
            <w:pPr>
              <w:adjustRightInd w:val="0"/>
              <w:snapToGrid w:val="0"/>
              <w:spacing w:line="276" w:lineRule="auto"/>
              <w:jc w:val="center"/>
              <w:rPr>
                <w:rFonts w:hint="default" w:eastAsia="宋体"/>
                <w:szCs w:val="21"/>
                <w:lang w:val="en-US" w:eastAsia="zh-CN"/>
              </w:rPr>
            </w:pPr>
            <w:r>
              <w:rPr>
                <w:rFonts w:hint="eastAsia"/>
                <w:szCs w:val="21"/>
              </w:rPr>
              <w:t>4-4</w:t>
            </w:r>
            <w:r>
              <w:rPr>
                <w:rFonts w:hint="eastAsia"/>
                <w:szCs w:val="21"/>
                <w:lang w:val="en-US" w:eastAsia="zh-CN"/>
              </w:rPr>
              <w:t>-1</w:t>
            </w:r>
          </w:p>
          <w:p w14:paraId="13D75325">
            <w:pPr>
              <w:adjustRightInd w:val="0"/>
              <w:snapToGrid w:val="0"/>
              <w:spacing w:line="276" w:lineRule="auto"/>
              <w:jc w:val="center"/>
              <w:rPr>
                <w:rFonts w:hint="eastAsia"/>
                <w:szCs w:val="21"/>
              </w:rPr>
            </w:pPr>
          </w:p>
        </w:tc>
        <w:tc>
          <w:tcPr>
            <w:tcW w:w="14536" w:type="dxa"/>
            <w:gridSpan w:val="10"/>
            <w:vAlign w:val="center"/>
          </w:tcPr>
          <w:p w14:paraId="44A8B49A">
            <w:pPr>
              <w:adjustRightInd w:val="0"/>
              <w:snapToGrid w:val="0"/>
              <w:spacing w:line="276" w:lineRule="auto"/>
              <w:rPr>
                <w:rFonts w:hint="eastAsia"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纵向科研项目（含科研、教改等项目）</w:t>
            </w:r>
          </w:p>
          <w:p w14:paraId="3EC9D0E8">
            <w:pPr>
              <w:numPr>
                <w:ilvl w:val="0"/>
                <w:numId w:val="6"/>
              </w:numPr>
              <w:adjustRightInd w:val="0"/>
              <w:snapToGrid w:val="0"/>
              <w:spacing w:line="276" w:lineRule="auto"/>
              <w:rPr>
                <w:rFonts w:hint="eastAsia"/>
                <w:color w:val="auto"/>
                <w:szCs w:val="21"/>
                <w:lang w:val="en-US" w:eastAsia="zh-CN"/>
              </w:rPr>
            </w:pPr>
            <w:r>
              <w:rPr>
                <w:rFonts w:hint="eastAsia"/>
                <w:color w:val="auto"/>
                <w:szCs w:val="21"/>
                <w:lang w:val="en-US" w:eastAsia="zh-CN"/>
              </w:rPr>
              <w:t>马萌，湖南省教育科学“十四五”规划2022年度课题，XJK22CZY001，基于“岗课赛证”融通模式的高职大数据技术专业在线课程实施优化路径研究，2022/5-2024/9，1万元，结题，主持，计21分</w:t>
            </w:r>
          </w:p>
          <w:p w14:paraId="5B68A425">
            <w:pPr>
              <w:numPr>
                <w:ilvl w:val="0"/>
                <w:numId w:val="6"/>
              </w:numPr>
              <w:adjustRightInd w:val="0"/>
              <w:snapToGrid w:val="0"/>
              <w:spacing w:line="276" w:lineRule="auto"/>
              <w:rPr>
                <w:rFonts w:hint="default"/>
                <w:color w:val="auto"/>
                <w:szCs w:val="21"/>
                <w:lang w:val="en-US" w:eastAsia="zh-CN"/>
              </w:rPr>
            </w:pPr>
            <w:r>
              <w:rPr>
                <w:rFonts w:hint="eastAsia"/>
                <w:color w:val="auto"/>
                <w:szCs w:val="21"/>
                <w:lang w:val="en-US" w:eastAsia="zh-CN"/>
              </w:rPr>
              <w:t>马萌</w:t>
            </w:r>
            <w:r>
              <w:rPr>
                <w:rFonts w:hint="default"/>
                <w:color w:val="auto"/>
                <w:szCs w:val="21"/>
                <w:lang w:val="en-US" w:eastAsia="zh-CN"/>
              </w:rPr>
              <w:t>，长沙市哲学社会科学规划课题，2025CSSKKT13</w:t>
            </w:r>
            <w:r>
              <w:rPr>
                <w:rFonts w:hint="eastAsia"/>
                <w:color w:val="auto"/>
                <w:szCs w:val="21"/>
                <w:lang w:val="en-US" w:eastAsia="zh-CN"/>
              </w:rPr>
              <w:t>4</w:t>
            </w:r>
            <w:r>
              <w:rPr>
                <w:rFonts w:hint="default"/>
                <w:color w:val="auto"/>
                <w:szCs w:val="21"/>
                <w:lang w:val="en-US" w:eastAsia="zh-CN"/>
              </w:rPr>
              <w:t>，生成式人工智能技术与课堂教学深度融合的智慧课程建设，202</w:t>
            </w:r>
            <w:r>
              <w:rPr>
                <w:rFonts w:hint="eastAsia"/>
                <w:color w:val="auto"/>
                <w:szCs w:val="21"/>
                <w:lang w:val="en-US" w:eastAsia="zh-CN"/>
              </w:rPr>
              <w:t>5</w:t>
            </w:r>
            <w:r>
              <w:rPr>
                <w:rFonts w:hint="default"/>
                <w:color w:val="auto"/>
                <w:szCs w:val="21"/>
                <w:lang w:val="en-US" w:eastAsia="zh-CN"/>
              </w:rPr>
              <w:t>年4月-至今，0.6万，在研，主持</w:t>
            </w:r>
            <w:r>
              <w:rPr>
                <w:rFonts w:hint="eastAsia"/>
                <w:color w:val="auto"/>
                <w:szCs w:val="21"/>
                <w:lang w:val="en-US" w:eastAsia="zh-CN"/>
              </w:rPr>
              <w:t>，</w:t>
            </w:r>
            <w:r>
              <w:rPr>
                <w:rFonts w:hint="default"/>
                <w:color w:val="auto"/>
                <w:szCs w:val="21"/>
                <w:lang w:val="en-US" w:eastAsia="zh-CN"/>
              </w:rPr>
              <w:t>计6.3分</w:t>
            </w:r>
          </w:p>
          <w:p w14:paraId="22F7A761">
            <w:pPr>
              <w:numPr>
                <w:ilvl w:val="0"/>
                <w:numId w:val="6"/>
              </w:numPr>
              <w:adjustRightInd w:val="0"/>
              <w:snapToGrid w:val="0"/>
              <w:spacing w:line="276" w:lineRule="auto"/>
              <w:rPr>
                <w:rFonts w:hint="default"/>
                <w:color w:val="auto"/>
                <w:szCs w:val="21"/>
                <w:lang w:val="en-US" w:eastAsia="zh-CN"/>
              </w:rPr>
            </w:pPr>
            <w:r>
              <w:rPr>
                <w:rFonts w:hint="eastAsia"/>
                <w:color w:val="auto"/>
                <w:szCs w:val="21"/>
                <w:lang w:val="en-US" w:eastAsia="zh-CN"/>
              </w:rPr>
              <w:t>马萌</w:t>
            </w:r>
            <w:r>
              <w:rPr>
                <w:rFonts w:hint="default"/>
                <w:color w:val="auto"/>
                <w:szCs w:val="21"/>
                <w:lang w:val="en-US" w:eastAsia="zh-CN"/>
              </w:rPr>
              <w:t>，长沙市哲学社会科学规划课题，202</w:t>
            </w:r>
            <w:r>
              <w:rPr>
                <w:rFonts w:hint="eastAsia"/>
                <w:color w:val="auto"/>
                <w:szCs w:val="21"/>
                <w:lang w:val="en-US" w:eastAsia="zh-CN"/>
              </w:rPr>
              <w:t>3</w:t>
            </w:r>
            <w:r>
              <w:rPr>
                <w:rFonts w:hint="default"/>
                <w:color w:val="auto"/>
                <w:szCs w:val="21"/>
                <w:lang w:val="en-US" w:eastAsia="zh-CN"/>
              </w:rPr>
              <w:t>CSSKKT1</w:t>
            </w:r>
            <w:r>
              <w:rPr>
                <w:rFonts w:hint="eastAsia"/>
                <w:color w:val="auto"/>
                <w:szCs w:val="21"/>
                <w:lang w:val="en-US" w:eastAsia="zh-CN"/>
              </w:rPr>
              <w:t>19</w:t>
            </w:r>
            <w:r>
              <w:rPr>
                <w:rFonts w:hint="default"/>
                <w:color w:val="auto"/>
                <w:szCs w:val="21"/>
                <w:lang w:val="en-US" w:eastAsia="zh-CN"/>
              </w:rPr>
              <w:t>，长沙市高职院校“双师型”教师队伍高质量建设研究，202</w:t>
            </w:r>
            <w:r>
              <w:rPr>
                <w:rFonts w:hint="eastAsia"/>
                <w:color w:val="auto"/>
                <w:szCs w:val="21"/>
                <w:lang w:val="en-US" w:eastAsia="zh-CN"/>
              </w:rPr>
              <w:t>3</w:t>
            </w:r>
            <w:r>
              <w:rPr>
                <w:rFonts w:hint="default"/>
                <w:color w:val="auto"/>
                <w:szCs w:val="21"/>
                <w:lang w:val="en-US" w:eastAsia="zh-CN"/>
              </w:rPr>
              <w:t>年</w:t>
            </w:r>
            <w:r>
              <w:rPr>
                <w:rFonts w:hint="eastAsia"/>
                <w:color w:val="auto"/>
                <w:szCs w:val="21"/>
                <w:lang w:val="en-US" w:eastAsia="zh-CN"/>
              </w:rPr>
              <w:t>5</w:t>
            </w:r>
            <w:r>
              <w:rPr>
                <w:rFonts w:hint="default"/>
                <w:color w:val="auto"/>
                <w:szCs w:val="21"/>
                <w:lang w:val="en-US" w:eastAsia="zh-CN"/>
              </w:rPr>
              <w:t>月-</w:t>
            </w:r>
            <w:r>
              <w:rPr>
                <w:rFonts w:hint="eastAsia"/>
                <w:color w:val="auto"/>
                <w:szCs w:val="21"/>
                <w:lang w:val="en-US" w:eastAsia="zh-CN"/>
              </w:rPr>
              <w:t>2024年4月</w:t>
            </w:r>
            <w:r>
              <w:rPr>
                <w:rFonts w:hint="default"/>
                <w:color w:val="auto"/>
                <w:szCs w:val="21"/>
                <w:lang w:val="en-US" w:eastAsia="zh-CN"/>
              </w:rPr>
              <w:t>，0.6万，</w:t>
            </w:r>
            <w:r>
              <w:rPr>
                <w:rFonts w:hint="eastAsia"/>
                <w:color w:val="auto"/>
                <w:szCs w:val="21"/>
                <w:lang w:val="en-US" w:eastAsia="zh-CN"/>
              </w:rPr>
              <w:t>结题</w:t>
            </w:r>
            <w:r>
              <w:rPr>
                <w:rFonts w:hint="default"/>
                <w:color w:val="auto"/>
                <w:szCs w:val="21"/>
                <w:lang w:val="en-US" w:eastAsia="zh-CN"/>
              </w:rPr>
              <w:t>，主持</w:t>
            </w:r>
            <w:r>
              <w:rPr>
                <w:rFonts w:hint="eastAsia"/>
                <w:color w:val="auto"/>
                <w:szCs w:val="21"/>
                <w:lang w:val="en-US" w:eastAsia="zh-CN"/>
              </w:rPr>
              <w:t>，</w:t>
            </w:r>
            <w:r>
              <w:rPr>
                <w:rFonts w:hint="default"/>
                <w:color w:val="auto"/>
                <w:szCs w:val="21"/>
                <w:lang w:val="en-US" w:eastAsia="zh-CN"/>
              </w:rPr>
              <w:t>计</w:t>
            </w:r>
            <w:r>
              <w:rPr>
                <w:rFonts w:hint="eastAsia"/>
                <w:color w:val="auto"/>
                <w:szCs w:val="21"/>
                <w:lang w:val="en-US" w:eastAsia="zh-CN"/>
              </w:rPr>
              <w:t>10.5</w:t>
            </w:r>
            <w:r>
              <w:rPr>
                <w:rFonts w:hint="default"/>
                <w:color w:val="auto"/>
                <w:szCs w:val="21"/>
                <w:lang w:val="en-US" w:eastAsia="zh-CN"/>
              </w:rPr>
              <w:t>分</w:t>
            </w:r>
          </w:p>
          <w:p w14:paraId="03C4F00B">
            <w:pPr>
              <w:numPr>
                <w:ilvl w:val="0"/>
                <w:numId w:val="6"/>
              </w:numPr>
              <w:adjustRightInd w:val="0"/>
              <w:snapToGrid w:val="0"/>
              <w:spacing w:line="276" w:lineRule="auto"/>
              <w:rPr>
                <w:rFonts w:hint="default"/>
                <w:color w:val="auto"/>
                <w:szCs w:val="21"/>
                <w:lang w:val="en-US" w:eastAsia="zh-CN"/>
              </w:rPr>
            </w:pPr>
            <w:r>
              <w:rPr>
                <w:rFonts w:hint="eastAsia"/>
                <w:color w:val="auto"/>
                <w:szCs w:val="21"/>
                <w:lang w:val="en-US" w:eastAsia="zh-CN"/>
              </w:rPr>
              <w:t>马萌</w:t>
            </w:r>
            <w:r>
              <w:rPr>
                <w:rFonts w:hint="default"/>
                <w:color w:val="auto"/>
                <w:szCs w:val="21"/>
                <w:lang w:val="en-US" w:eastAsia="zh-CN"/>
              </w:rPr>
              <w:t>，</w:t>
            </w:r>
            <w:r>
              <w:rPr>
                <w:rFonts w:hint="eastAsia"/>
                <w:color w:val="auto"/>
                <w:szCs w:val="21"/>
                <w:lang w:val="en-US" w:eastAsia="zh-CN"/>
              </w:rPr>
              <w:t>湖南开放</w:t>
            </w:r>
            <w:r>
              <w:rPr>
                <w:rFonts w:hint="default"/>
                <w:color w:val="auto"/>
                <w:szCs w:val="21"/>
                <w:lang w:val="en-US" w:eastAsia="zh-CN"/>
              </w:rPr>
              <w:t>大学一般课题，XDK</w:t>
            </w:r>
            <w:r>
              <w:rPr>
                <w:rFonts w:hint="eastAsia"/>
                <w:color w:val="auto"/>
                <w:szCs w:val="21"/>
                <w:lang w:val="en-US" w:eastAsia="zh-CN"/>
              </w:rPr>
              <w:t>-</w:t>
            </w:r>
            <w:r>
              <w:rPr>
                <w:rFonts w:hint="default"/>
                <w:color w:val="auto"/>
                <w:szCs w:val="21"/>
                <w:lang w:val="en-US" w:eastAsia="zh-CN"/>
              </w:rPr>
              <w:t>20</w:t>
            </w:r>
            <w:r>
              <w:rPr>
                <w:rFonts w:hint="eastAsia"/>
                <w:color w:val="auto"/>
                <w:szCs w:val="21"/>
                <w:lang w:val="en-US" w:eastAsia="zh-CN"/>
              </w:rPr>
              <w:t>2</w:t>
            </w:r>
            <w:r>
              <w:rPr>
                <w:rFonts w:hint="default"/>
                <w:color w:val="auto"/>
                <w:szCs w:val="21"/>
                <w:lang w:val="en-US" w:eastAsia="zh-CN"/>
              </w:rPr>
              <w:t>3-C-1</w:t>
            </w:r>
            <w:r>
              <w:rPr>
                <w:rFonts w:hint="eastAsia"/>
                <w:color w:val="auto"/>
                <w:szCs w:val="21"/>
                <w:lang w:val="en-US" w:eastAsia="zh-CN"/>
              </w:rPr>
              <w:t>5</w:t>
            </w:r>
            <w:r>
              <w:rPr>
                <w:rFonts w:hint="default"/>
                <w:color w:val="auto"/>
                <w:szCs w:val="21"/>
                <w:lang w:val="en-US" w:eastAsia="zh-CN"/>
              </w:rPr>
              <w:t>，基于深度学习算法的线上学习资源个性化推荐研究，20</w:t>
            </w:r>
            <w:r>
              <w:rPr>
                <w:rFonts w:hint="eastAsia"/>
                <w:color w:val="auto"/>
                <w:szCs w:val="21"/>
                <w:lang w:val="en-US" w:eastAsia="zh-CN"/>
              </w:rPr>
              <w:t>2</w:t>
            </w:r>
            <w:r>
              <w:rPr>
                <w:rFonts w:hint="default"/>
                <w:color w:val="auto"/>
                <w:szCs w:val="21"/>
                <w:lang w:val="en-US" w:eastAsia="zh-CN"/>
              </w:rPr>
              <w:t>3年</w:t>
            </w:r>
            <w:r>
              <w:rPr>
                <w:rFonts w:hint="eastAsia"/>
                <w:color w:val="auto"/>
                <w:szCs w:val="21"/>
                <w:lang w:val="en-US" w:eastAsia="zh-CN"/>
              </w:rPr>
              <w:t>11</w:t>
            </w:r>
            <w:r>
              <w:rPr>
                <w:rFonts w:hint="default"/>
                <w:color w:val="auto"/>
                <w:szCs w:val="21"/>
                <w:lang w:val="en-US" w:eastAsia="zh-CN"/>
              </w:rPr>
              <w:t>月-</w:t>
            </w:r>
            <w:r>
              <w:rPr>
                <w:rFonts w:hint="eastAsia"/>
                <w:color w:val="auto"/>
                <w:szCs w:val="21"/>
                <w:lang w:val="en-US" w:eastAsia="zh-CN"/>
              </w:rPr>
              <w:t>至今</w:t>
            </w:r>
            <w:r>
              <w:rPr>
                <w:rFonts w:hint="default"/>
                <w:color w:val="auto"/>
                <w:szCs w:val="21"/>
                <w:lang w:val="en-US" w:eastAsia="zh-CN"/>
              </w:rPr>
              <w:t>，0.</w:t>
            </w:r>
            <w:r>
              <w:rPr>
                <w:rFonts w:hint="eastAsia"/>
                <w:color w:val="auto"/>
                <w:szCs w:val="21"/>
                <w:lang w:val="en-US" w:eastAsia="zh-CN"/>
              </w:rPr>
              <w:t>6</w:t>
            </w:r>
            <w:r>
              <w:rPr>
                <w:rFonts w:hint="default"/>
                <w:color w:val="auto"/>
                <w:szCs w:val="21"/>
                <w:lang w:val="en-US" w:eastAsia="zh-CN"/>
              </w:rPr>
              <w:t>万，</w:t>
            </w:r>
            <w:r>
              <w:rPr>
                <w:rFonts w:hint="eastAsia"/>
                <w:color w:val="auto"/>
                <w:szCs w:val="21"/>
                <w:lang w:val="en-US" w:eastAsia="zh-CN"/>
              </w:rPr>
              <w:t>在研</w:t>
            </w:r>
            <w:r>
              <w:rPr>
                <w:rFonts w:hint="default"/>
                <w:color w:val="auto"/>
                <w:szCs w:val="21"/>
                <w:lang w:val="en-US" w:eastAsia="zh-CN"/>
              </w:rPr>
              <w:t>，主持</w:t>
            </w:r>
            <w:r>
              <w:rPr>
                <w:rFonts w:hint="eastAsia"/>
                <w:color w:val="auto"/>
                <w:szCs w:val="21"/>
                <w:lang w:val="en-US" w:eastAsia="zh-CN"/>
              </w:rPr>
              <w:t>，</w:t>
            </w:r>
            <w:r>
              <w:rPr>
                <w:rFonts w:hint="default"/>
                <w:color w:val="auto"/>
                <w:szCs w:val="21"/>
                <w:lang w:val="en-US" w:eastAsia="zh-CN"/>
              </w:rPr>
              <w:t>计</w:t>
            </w:r>
            <w:r>
              <w:rPr>
                <w:rFonts w:hint="eastAsia"/>
                <w:color w:val="auto"/>
                <w:szCs w:val="21"/>
                <w:lang w:val="en-US" w:eastAsia="zh-CN"/>
              </w:rPr>
              <w:t>2.1</w:t>
            </w:r>
            <w:r>
              <w:rPr>
                <w:rFonts w:hint="default"/>
                <w:color w:val="auto"/>
                <w:szCs w:val="21"/>
                <w:lang w:val="en-US" w:eastAsia="zh-CN"/>
              </w:rPr>
              <w:t>分</w:t>
            </w:r>
          </w:p>
          <w:p w14:paraId="0061654D">
            <w:pPr>
              <w:numPr>
                <w:ilvl w:val="0"/>
                <w:numId w:val="6"/>
              </w:numPr>
              <w:adjustRightInd w:val="0"/>
              <w:snapToGrid w:val="0"/>
              <w:spacing w:line="276" w:lineRule="auto"/>
              <w:rPr>
                <w:rFonts w:hint="default"/>
                <w:color w:val="auto"/>
                <w:szCs w:val="21"/>
                <w:lang w:val="en-US" w:eastAsia="zh-CN"/>
              </w:rPr>
            </w:pPr>
            <w:r>
              <w:rPr>
                <w:rFonts w:hint="eastAsia"/>
                <w:color w:val="auto"/>
                <w:szCs w:val="21"/>
                <w:lang w:val="en-US" w:eastAsia="zh-CN"/>
              </w:rPr>
              <w:t>马萌</w:t>
            </w:r>
            <w:r>
              <w:rPr>
                <w:rFonts w:hint="default"/>
                <w:color w:val="auto"/>
                <w:szCs w:val="21"/>
                <w:lang w:val="en-US" w:eastAsia="zh-CN"/>
              </w:rPr>
              <w:t>，</w:t>
            </w:r>
            <w:r>
              <w:rPr>
                <w:rFonts w:hint="eastAsia"/>
                <w:color w:val="auto"/>
                <w:szCs w:val="21"/>
                <w:lang w:val="en-US" w:eastAsia="zh-CN"/>
              </w:rPr>
              <w:t>湖南开放</w:t>
            </w:r>
            <w:r>
              <w:rPr>
                <w:rFonts w:hint="default"/>
                <w:color w:val="auto"/>
                <w:szCs w:val="21"/>
                <w:lang w:val="en-US" w:eastAsia="zh-CN"/>
              </w:rPr>
              <w:t>大学一般课题，XDK20</w:t>
            </w:r>
            <w:r>
              <w:rPr>
                <w:rFonts w:hint="eastAsia"/>
                <w:color w:val="auto"/>
                <w:szCs w:val="21"/>
                <w:lang w:val="en-US" w:eastAsia="zh-CN"/>
              </w:rPr>
              <w:t>21</w:t>
            </w:r>
            <w:r>
              <w:rPr>
                <w:rFonts w:hint="default"/>
                <w:color w:val="auto"/>
                <w:szCs w:val="21"/>
                <w:lang w:val="en-US" w:eastAsia="zh-CN"/>
              </w:rPr>
              <w:t>-C-</w:t>
            </w:r>
            <w:r>
              <w:rPr>
                <w:rFonts w:hint="eastAsia"/>
                <w:color w:val="auto"/>
                <w:szCs w:val="21"/>
                <w:lang w:val="en-US" w:eastAsia="zh-CN"/>
              </w:rPr>
              <w:t>6</w:t>
            </w:r>
            <w:r>
              <w:rPr>
                <w:rFonts w:hint="default"/>
                <w:color w:val="auto"/>
                <w:szCs w:val="21"/>
                <w:lang w:val="en-US" w:eastAsia="zh-CN"/>
              </w:rPr>
              <w:t>，提质培优背景下高职学生在线学习力提升策略及应用研究，20</w:t>
            </w:r>
            <w:r>
              <w:rPr>
                <w:rFonts w:hint="eastAsia"/>
                <w:color w:val="auto"/>
                <w:szCs w:val="21"/>
                <w:lang w:val="en-US" w:eastAsia="zh-CN"/>
              </w:rPr>
              <w:t>21</w:t>
            </w:r>
            <w:r>
              <w:rPr>
                <w:rFonts w:hint="default"/>
                <w:color w:val="auto"/>
                <w:szCs w:val="21"/>
                <w:lang w:val="en-US" w:eastAsia="zh-CN"/>
              </w:rPr>
              <w:t>年</w:t>
            </w:r>
            <w:r>
              <w:rPr>
                <w:rFonts w:hint="eastAsia"/>
                <w:color w:val="auto"/>
                <w:szCs w:val="21"/>
                <w:lang w:val="en-US" w:eastAsia="zh-CN"/>
              </w:rPr>
              <w:t>12</w:t>
            </w:r>
            <w:r>
              <w:rPr>
                <w:rFonts w:hint="default"/>
                <w:color w:val="auto"/>
                <w:szCs w:val="21"/>
                <w:lang w:val="en-US" w:eastAsia="zh-CN"/>
              </w:rPr>
              <w:t>月-20</w:t>
            </w:r>
            <w:r>
              <w:rPr>
                <w:rFonts w:hint="eastAsia"/>
                <w:color w:val="auto"/>
                <w:szCs w:val="21"/>
                <w:lang w:val="en-US" w:eastAsia="zh-CN"/>
              </w:rPr>
              <w:t>2</w:t>
            </w:r>
            <w:r>
              <w:rPr>
                <w:rFonts w:hint="default"/>
                <w:color w:val="auto"/>
                <w:szCs w:val="21"/>
                <w:lang w:val="en-US" w:eastAsia="zh-CN"/>
              </w:rPr>
              <w:t>3年</w:t>
            </w:r>
            <w:r>
              <w:rPr>
                <w:rFonts w:hint="eastAsia"/>
                <w:color w:val="auto"/>
                <w:szCs w:val="21"/>
                <w:lang w:val="en-US" w:eastAsia="zh-CN"/>
              </w:rPr>
              <w:t>6</w:t>
            </w:r>
            <w:r>
              <w:rPr>
                <w:rFonts w:hint="default"/>
                <w:color w:val="auto"/>
                <w:szCs w:val="21"/>
                <w:lang w:val="en-US" w:eastAsia="zh-CN"/>
              </w:rPr>
              <w:t>月，0.</w:t>
            </w:r>
            <w:r>
              <w:rPr>
                <w:rFonts w:hint="eastAsia"/>
                <w:color w:val="auto"/>
                <w:szCs w:val="21"/>
                <w:lang w:val="en-US" w:eastAsia="zh-CN"/>
              </w:rPr>
              <w:t>3</w:t>
            </w:r>
            <w:r>
              <w:rPr>
                <w:rFonts w:hint="default"/>
                <w:color w:val="auto"/>
                <w:szCs w:val="21"/>
                <w:lang w:val="en-US" w:eastAsia="zh-CN"/>
              </w:rPr>
              <w:t>万，</w:t>
            </w:r>
            <w:r>
              <w:rPr>
                <w:rFonts w:hint="eastAsia"/>
                <w:color w:val="auto"/>
                <w:szCs w:val="21"/>
                <w:lang w:val="en-US" w:eastAsia="zh-CN"/>
              </w:rPr>
              <w:t>结题</w:t>
            </w:r>
            <w:r>
              <w:rPr>
                <w:rFonts w:hint="default"/>
                <w:color w:val="auto"/>
                <w:szCs w:val="21"/>
                <w:lang w:val="en-US" w:eastAsia="zh-CN"/>
              </w:rPr>
              <w:t>，主持</w:t>
            </w:r>
            <w:r>
              <w:rPr>
                <w:rFonts w:hint="eastAsia"/>
                <w:color w:val="auto"/>
                <w:szCs w:val="21"/>
                <w:lang w:val="en-US" w:eastAsia="zh-CN"/>
              </w:rPr>
              <w:t>，</w:t>
            </w:r>
            <w:r>
              <w:rPr>
                <w:rFonts w:hint="default"/>
                <w:color w:val="auto"/>
                <w:szCs w:val="21"/>
                <w:lang w:val="en-US" w:eastAsia="zh-CN"/>
              </w:rPr>
              <w:t>计</w:t>
            </w:r>
            <w:r>
              <w:rPr>
                <w:rFonts w:hint="eastAsia"/>
                <w:color w:val="auto"/>
                <w:szCs w:val="21"/>
                <w:lang w:val="en-US" w:eastAsia="zh-CN"/>
              </w:rPr>
              <w:t>3.5</w:t>
            </w:r>
            <w:r>
              <w:rPr>
                <w:rFonts w:hint="default"/>
                <w:color w:val="auto"/>
                <w:szCs w:val="21"/>
                <w:lang w:val="en-US" w:eastAsia="zh-CN"/>
              </w:rPr>
              <w:t>分</w:t>
            </w:r>
          </w:p>
          <w:p w14:paraId="1B7A8D6B">
            <w:pPr>
              <w:numPr>
                <w:ilvl w:val="0"/>
                <w:numId w:val="6"/>
              </w:numPr>
              <w:adjustRightInd w:val="0"/>
              <w:snapToGrid w:val="0"/>
              <w:spacing w:line="276" w:lineRule="auto"/>
              <w:rPr>
                <w:rFonts w:hint="default"/>
                <w:color w:val="auto"/>
                <w:szCs w:val="21"/>
                <w:lang w:val="en-US" w:eastAsia="zh-CN"/>
              </w:rPr>
            </w:pPr>
            <w:r>
              <w:rPr>
                <w:rFonts w:hint="eastAsia"/>
                <w:color w:val="auto"/>
                <w:szCs w:val="21"/>
                <w:lang w:val="en-US" w:eastAsia="zh-CN"/>
              </w:rPr>
              <w:t>马萌</w:t>
            </w:r>
            <w:r>
              <w:rPr>
                <w:rFonts w:hint="default"/>
                <w:color w:val="auto"/>
                <w:szCs w:val="21"/>
                <w:lang w:val="en-US" w:eastAsia="zh-CN"/>
              </w:rPr>
              <w:t>，湖南广播电视大学一般课题，XDK2019-C-24</w:t>
            </w:r>
            <w:r>
              <w:rPr>
                <w:rFonts w:hint="eastAsia"/>
                <w:color w:val="auto"/>
                <w:szCs w:val="21"/>
                <w:lang w:val="en-US" w:eastAsia="zh-CN"/>
              </w:rPr>
              <w:t>，</w:t>
            </w:r>
            <w:r>
              <w:rPr>
                <w:rFonts w:hint="default"/>
                <w:color w:val="auto"/>
                <w:szCs w:val="21"/>
                <w:lang w:val="en-US" w:eastAsia="zh-CN"/>
              </w:rPr>
              <w:t>基于自组织学习的高职大数据技术与应用专业岗位核心技能提升研究，20</w:t>
            </w:r>
            <w:r>
              <w:rPr>
                <w:rFonts w:hint="eastAsia"/>
                <w:color w:val="auto"/>
                <w:szCs w:val="21"/>
                <w:lang w:val="en-US" w:eastAsia="zh-CN"/>
              </w:rPr>
              <w:t>19</w:t>
            </w:r>
            <w:r>
              <w:rPr>
                <w:rFonts w:hint="default"/>
                <w:color w:val="auto"/>
                <w:szCs w:val="21"/>
                <w:lang w:val="en-US" w:eastAsia="zh-CN"/>
              </w:rPr>
              <w:t>年</w:t>
            </w:r>
            <w:r>
              <w:rPr>
                <w:rFonts w:hint="eastAsia"/>
                <w:color w:val="auto"/>
                <w:szCs w:val="21"/>
                <w:lang w:val="en-US" w:eastAsia="zh-CN"/>
              </w:rPr>
              <w:t>11</w:t>
            </w:r>
            <w:r>
              <w:rPr>
                <w:rFonts w:hint="default"/>
                <w:color w:val="auto"/>
                <w:szCs w:val="21"/>
                <w:lang w:val="en-US" w:eastAsia="zh-CN"/>
              </w:rPr>
              <w:t>月-20</w:t>
            </w:r>
            <w:r>
              <w:rPr>
                <w:rFonts w:hint="eastAsia"/>
                <w:color w:val="auto"/>
                <w:szCs w:val="21"/>
                <w:lang w:val="en-US" w:eastAsia="zh-CN"/>
              </w:rPr>
              <w:t>20</w:t>
            </w:r>
            <w:r>
              <w:rPr>
                <w:rFonts w:hint="default"/>
                <w:color w:val="auto"/>
                <w:szCs w:val="21"/>
                <w:lang w:val="en-US" w:eastAsia="zh-CN"/>
              </w:rPr>
              <w:t>年</w:t>
            </w:r>
            <w:r>
              <w:rPr>
                <w:rFonts w:hint="eastAsia"/>
                <w:color w:val="auto"/>
                <w:szCs w:val="21"/>
                <w:lang w:val="en-US" w:eastAsia="zh-CN"/>
              </w:rPr>
              <w:t>7</w:t>
            </w:r>
            <w:r>
              <w:rPr>
                <w:rFonts w:hint="default"/>
                <w:color w:val="auto"/>
                <w:szCs w:val="21"/>
                <w:lang w:val="en-US" w:eastAsia="zh-CN"/>
              </w:rPr>
              <w:t>月，0.</w:t>
            </w:r>
            <w:r>
              <w:rPr>
                <w:rFonts w:hint="eastAsia"/>
                <w:color w:val="auto"/>
                <w:szCs w:val="21"/>
                <w:lang w:val="en-US" w:eastAsia="zh-CN"/>
              </w:rPr>
              <w:t>3</w:t>
            </w:r>
            <w:r>
              <w:rPr>
                <w:rFonts w:hint="default"/>
                <w:color w:val="auto"/>
                <w:szCs w:val="21"/>
                <w:lang w:val="en-US" w:eastAsia="zh-CN"/>
              </w:rPr>
              <w:t>万，</w:t>
            </w:r>
            <w:r>
              <w:rPr>
                <w:rFonts w:hint="eastAsia"/>
                <w:color w:val="auto"/>
                <w:szCs w:val="21"/>
                <w:lang w:val="en-US" w:eastAsia="zh-CN"/>
              </w:rPr>
              <w:t>结题</w:t>
            </w:r>
            <w:r>
              <w:rPr>
                <w:rFonts w:hint="default"/>
                <w:color w:val="auto"/>
                <w:szCs w:val="21"/>
                <w:lang w:val="en-US" w:eastAsia="zh-CN"/>
              </w:rPr>
              <w:t>，主持</w:t>
            </w:r>
            <w:r>
              <w:rPr>
                <w:rFonts w:hint="eastAsia"/>
                <w:color w:val="auto"/>
                <w:szCs w:val="21"/>
                <w:lang w:val="en-US" w:eastAsia="zh-CN"/>
              </w:rPr>
              <w:t>，</w:t>
            </w:r>
            <w:r>
              <w:rPr>
                <w:rFonts w:hint="default"/>
                <w:color w:val="auto"/>
                <w:szCs w:val="21"/>
                <w:lang w:val="en-US" w:eastAsia="zh-CN"/>
              </w:rPr>
              <w:t>计</w:t>
            </w:r>
            <w:r>
              <w:rPr>
                <w:rFonts w:hint="eastAsia"/>
                <w:color w:val="auto"/>
                <w:szCs w:val="21"/>
                <w:lang w:val="en-US" w:eastAsia="zh-CN"/>
              </w:rPr>
              <w:t>3.5</w:t>
            </w:r>
            <w:r>
              <w:rPr>
                <w:rFonts w:hint="default"/>
                <w:color w:val="auto"/>
                <w:szCs w:val="21"/>
                <w:lang w:val="en-US" w:eastAsia="zh-CN"/>
              </w:rPr>
              <w:t>分</w:t>
            </w:r>
          </w:p>
          <w:p w14:paraId="797B1CB5">
            <w:pPr>
              <w:numPr>
                <w:ilvl w:val="0"/>
                <w:numId w:val="6"/>
              </w:numPr>
              <w:adjustRightInd w:val="0"/>
              <w:snapToGrid w:val="0"/>
              <w:spacing w:line="276" w:lineRule="auto"/>
              <w:rPr>
                <w:rFonts w:hint="default"/>
                <w:color w:val="auto"/>
                <w:szCs w:val="21"/>
                <w:lang w:val="en-US" w:eastAsia="zh-CN"/>
              </w:rPr>
            </w:pPr>
            <w:r>
              <w:rPr>
                <w:rFonts w:hint="default"/>
                <w:color w:val="auto"/>
                <w:szCs w:val="21"/>
                <w:lang w:val="en-US" w:eastAsia="zh-CN"/>
              </w:rPr>
              <w:t>刘艳，湖南省教育科学规划课题“十四五“规划省级一般资助，XJK21BZJ027，基于岗位胜任素质的高职大数据专业在线课程建设研究，2021年6月-至今，2万，在研，</w:t>
            </w:r>
            <w:r>
              <w:rPr>
                <w:rFonts w:hint="eastAsia"/>
                <w:color w:val="auto"/>
                <w:szCs w:val="21"/>
                <w:lang w:val="en-US" w:eastAsia="zh-CN"/>
              </w:rPr>
              <w:t>第四，</w:t>
            </w:r>
            <w:r>
              <w:rPr>
                <w:rFonts w:hint="default"/>
                <w:color w:val="auto"/>
                <w:szCs w:val="21"/>
                <w:lang w:val="en-US" w:eastAsia="zh-CN"/>
              </w:rPr>
              <w:t>计</w:t>
            </w:r>
            <w:r>
              <w:rPr>
                <w:rFonts w:hint="eastAsia"/>
                <w:color w:val="auto"/>
                <w:szCs w:val="21"/>
                <w:lang w:val="en-US" w:eastAsia="zh-CN"/>
              </w:rPr>
              <w:t>0.9</w:t>
            </w:r>
            <w:r>
              <w:rPr>
                <w:rFonts w:hint="default"/>
                <w:color w:val="auto"/>
                <w:szCs w:val="21"/>
                <w:lang w:val="en-US" w:eastAsia="zh-CN"/>
              </w:rPr>
              <w:t>分；</w:t>
            </w:r>
          </w:p>
          <w:p w14:paraId="2593B027">
            <w:pPr>
              <w:numPr>
                <w:ilvl w:val="0"/>
                <w:numId w:val="6"/>
              </w:numPr>
              <w:adjustRightInd w:val="0"/>
              <w:snapToGrid w:val="0"/>
              <w:spacing w:line="276" w:lineRule="auto"/>
              <w:rPr>
                <w:rFonts w:hint="default"/>
                <w:color w:val="auto"/>
                <w:szCs w:val="21"/>
                <w:lang w:val="en-US" w:eastAsia="zh-CN"/>
              </w:rPr>
            </w:pPr>
            <w:r>
              <w:rPr>
                <w:rFonts w:hint="default"/>
                <w:color w:val="auto"/>
                <w:szCs w:val="21"/>
                <w:lang w:val="en-US" w:eastAsia="zh-CN"/>
              </w:rPr>
              <w:t>刘艳，湖南省教育科学规划课题“十三五“规划省级一般资助，XJK016BXX005，泛在学习背景下湖南省高职教师云空间应用能力培养与创新，2016年5月-2020年12月，2万，结题，</w:t>
            </w:r>
            <w:r>
              <w:rPr>
                <w:rFonts w:hint="eastAsia"/>
                <w:color w:val="auto"/>
                <w:szCs w:val="21"/>
                <w:lang w:val="en-US" w:eastAsia="zh-CN"/>
              </w:rPr>
              <w:t>第四，</w:t>
            </w:r>
            <w:r>
              <w:rPr>
                <w:rFonts w:hint="default"/>
                <w:color w:val="auto"/>
                <w:szCs w:val="21"/>
                <w:lang w:val="en-US" w:eastAsia="zh-CN"/>
              </w:rPr>
              <w:t>计</w:t>
            </w:r>
            <w:r>
              <w:rPr>
                <w:rFonts w:hint="eastAsia"/>
                <w:color w:val="auto"/>
                <w:szCs w:val="21"/>
                <w:lang w:val="en-US" w:eastAsia="zh-CN"/>
              </w:rPr>
              <w:t>1.5</w:t>
            </w:r>
            <w:r>
              <w:rPr>
                <w:rFonts w:hint="default"/>
                <w:color w:val="auto"/>
                <w:szCs w:val="21"/>
                <w:lang w:val="en-US" w:eastAsia="zh-CN"/>
              </w:rPr>
              <w:t>分</w:t>
            </w:r>
          </w:p>
          <w:p w14:paraId="3D64A937">
            <w:pPr>
              <w:numPr>
                <w:ilvl w:val="0"/>
                <w:numId w:val="6"/>
              </w:numPr>
              <w:adjustRightInd w:val="0"/>
              <w:snapToGrid w:val="0"/>
              <w:spacing w:line="276" w:lineRule="auto"/>
              <w:rPr>
                <w:rFonts w:hint="default"/>
                <w:color w:val="auto"/>
                <w:szCs w:val="21"/>
                <w:lang w:val="en-US" w:eastAsia="zh-CN"/>
              </w:rPr>
            </w:pPr>
            <w:r>
              <w:rPr>
                <w:rFonts w:hint="default"/>
                <w:color w:val="auto"/>
                <w:szCs w:val="21"/>
                <w:lang w:val="en-US" w:eastAsia="zh-CN"/>
              </w:rPr>
              <w:t>刘艳，湖南省教育厅“职教高地建设”项目，ZJGD2021024，“三高四新”背景下职业教育专业教学资源库建设与应用研究，2021年9月-2022年10月，1.2万，结题，</w:t>
            </w:r>
            <w:r>
              <w:rPr>
                <w:rFonts w:hint="eastAsia"/>
                <w:color w:val="auto"/>
                <w:szCs w:val="21"/>
                <w:lang w:val="en-US" w:eastAsia="zh-CN"/>
              </w:rPr>
              <w:t>第二，</w:t>
            </w:r>
            <w:r>
              <w:rPr>
                <w:rFonts w:hint="default"/>
                <w:color w:val="auto"/>
                <w:szCs w:val="21"/>
                <w:lang w:val="en-US" w:eastAsia="zh-CN"/>
              </w:rPr>
              <w:t>计</w:t>
            </w:r>
            <w:r>
              <w:rPr>
                <w:rFonts w:hint="eastAsia"/>
                <w:color w:val="auto"/>
                <w:szCs w:val="21"/>
                <w:lang w:val="en-US" w:eastAsia="zh-CN"/>
              </w:rPr>
              <w:t>4.5</w:t>
            </w:r>
            <w:r>
              <w:rPr>
                <w:rFonts w:hint="default"/>
                <w:color w:val="auto"/>
                <w:szCs w:val="21"/>
                <w:lang w:val="en-US" w:eastAsia="zh-CN"/>
              </w:rPr>
              <w:t>分</w:t>
            </w:r>
          </w:p>
          <w:p w14:paraId="50C47966">
            <w:pPr>
              <w:numPr>
                <w:ilvl w:val="0"/>
                <w:numId w:val="6"/>
              </w:numPr>
              <w:adjustRightInd w:val="0"/>
              <w:snapToGrid w:val="0"/>
              <w:spacing w:line="276" w:lineRule="auto"/>
              <w:rPr>
                <w:rFonts w:hint="default"/>
                <w:color w:val="auto"/>
                <w:szCs w:val="21"/>
                <w:lang w:val="en-US" w:eastAsia="zh-CN"/>
              </w:rPr>
            </w:pPr>
            <w:r>
              <w:rPr>
                <w:rFonts w:hint="default"/>
                <w:color w:val="auto"/>
                <w:szCs w:val="21"/>
                <w:lang w:val="en-US" w:eastAsia="zh-CN"/>
              </w:rPr>
              <w:t>刘艳，湖南省教育教学改革研究一般项目，ZJGB2019123，一流特色专业群背景下大数据专业教学资源库建设与实践研究，2019年9月-2022年9月，2万，结题，</w:t>
            </w:r>
            <w:r>
              <w:rPr>
                <w:rFonts w:hint="eastAsia"/>
                <w:color w:val="auto"/>
                <w:szCs w:val="21"/>
                <w:lang w:val="en-US" w:eastAsia="zh-CN"/>
              </w:rPr>
              <w:t>第四，</w:t>
            </w:r>
            <w:r>
              <w:rPr>
                <w:rFonts w:hint="default"/>
                <w:color w:val="auto"/>
                <w:szCs w:val="21"/>
                <w:lang w:val="en-US" w:eastAsia="zh-CN"/>
              </w:rPr>
              <w:t>计</w:t>
            </w:r>
            <w:r>
              <w:rPr>
                <w:rFonts w:hint="eastAsia"/>
                <w:color w:val="auto"/>
                <w:szCs w:val="21"/>
                <w:lang w:val="en-US" w:eastAsia="zh-CN"/>
              </w:rPr>
              <w:t>1.2</w:t>
            </w:r>
            <w:r>
              <w:rPr>
                <w:rFonts w:hint="default"/>
                <w:color w:val="auto"/>
                <w:szCs w:val="21"/>
                <w:lang w:val="en-US" w:eastAsia="zh-CN"/>
              </w:rPr>
              <w:t>分</w:t>
            </w:r>
          </w:p>
          <w:p w14:paraId="68DABBFE">
            <w:pPr>
              <w:numPr>
                <w:ilvl w:val="0"/>
                <w:numId w:val="6"/>
              </w:numPr>
              <w:adjustRightInd w:val="0"/>
              <w:snapToGrid w:val="0"/>
              <w:spacing w:line="276" w:lineRule="auto"/>
              <w:rPr>
                <w:rFonts w:hint="default"/>
                <w:color w:val="auto"/>
                <w:szCs w:val="21"/>
                <w:lang w:val="en-US" w:eastAsia="zh-CN"/>
              </w:rPr>
            </w:pPr>
            <w:r>
              <w:rPr>
                <w:rFonts w:hint="default"/>
                <w:color w:val="auto"/>
                <w:szCs w:val="21"/>
                <w:lang w:val="en-US" w:eastAsia="zh-CN"/>
              </w:rPr>
              <w:t>刘艳，长沙市哲学社会科学规划课题，2025CSSKKT136，基于大数据驱动的长沙市老年教育评价机制研究，2024年4月-至今，0.6万，在研，</w:t>
            </w:r>
            <w:r>
              <w:rPr>
                <w:rFonts w:hint="eastAsia"/>
                <w:color w:val="auto"/>
                <w:szCs w:val="21"/>
                <w:lang w:val="en-US" w:eastAsia="zh-CN"/>
              </w:rPr>
              <w:t>第二，</w:t>
            </w:r>
            <w:r>
              <w:rPr>
                <w:rFonts w:hint="default"/>
                <w:color w:val="auto"/>
                <w:szCs w:val="21"/>
                <w:lang w:val="en-US" w:eastAsia="zh-CN"/>
              </w:rPr>
              <w:t>计</w:t>
            </w:r>
            <w:r>
              <w:rPr>
                <w:rFonts w:hint="eastAsia"/>
                <w:color w:val="auto"/>
                <w:szCs w:val="21"/>
                <w:lang w:val="en-US" w:eastAsia="zh-CN"/>
              </w:rPr>
              <w:t>0.81</w:t>
            </w:r>
            <w:r>
              <w:rPr>
                <w:rFonts w:hint="default"/>
                <w:color w:val="auto"/>
                <w:szCs w:val="21"/>
                <w:lang w:val="en-US" w:eastAsia="zh-CN"/>
              </w:rPr>
              <w:t>分</w:t>
            </w:r>
          </w:p>
          <w:p w14:paraId="37B834F1">
            <w:pPr>
              <w:numPr>
                <w:ilvl w:val="0"/>
                <w:numId w:val="6"/>
              </w:numPr>
              <w:adjustRightInd w:val="0"/>
              <w:snapToGrid w:val="0"/>
              <w:spacing w:line="276" w:lineRule="auto"/>
              <w:rPr>
                <w:rFonts w:hint="default"/>
                <w:color w:val="auto"/>
                <w:szCs w:val="21"/>
                <w:lang w:val="en-US" w:eastAsia="zh-CN"/>
              </w:rPr>
            </w:pPr>
            <w:r>
              <w:rPr>
                <w:rFonts w:hint="default"/>
                <w:color w:val="auto"/>
                <w:szCs w:val="21"/>
                <w:lang w:val="en-US" w:eastAsia="zh-CN"/>
              </w:rPr>
              <w:t>刘艳，湖南开放大学重点课题，XDK-2023-A-1，高职教育产业学院建设研究，2023年11月-至今，2万，在研，</w:t>
            </w:r>
            <w:r>
              <w:rPr>
                <w:rFonts w:hint="eastAsia"/>
                <w:color w:val="auto"/>
                <w:szCs w:val="21"/>
                <w:lang w:val="en-US" w:eastAsia="zh-CN"/>
              </w:rPr>
              <w:t>排名第三，</w:t>
            </w:r>
            <w:r>
              <w:rPr>
                <w:rFonts w:hint="default"/>
                <w:color w:val="auto"/>
                <w:szCs w:val="21"/>
                <w:lang w:val="en-US" w:eastAsia="zh-CN"/>
              </w:rPr>
              <w:t>计</w:t>
            </w:r>
            <w:r>
              <w:rPr>
                <w:rFonts w:hint="eastAsia"/>
                <w:color w:val="auto"/>
                <w:szCs w:val="21"/>
                <w:lang w:val="en-US" w:eastAsia="zh-CN"/>
              </w:rPr>
              <w:t>0.36</w:t>
            </w:r>
            <w:r>
              <w:rPr>
                <w:rFonts w:hint="default"/>
                <w:color w:val="auto"/>
                <w:szCs w:val="21"/>
                <w:lang w:val="en-US" w:eastAsia="zh-CN"/>
              </w:rPr>
              <w:t>分</w:t>
            </w:r>
          </w:p>
          <w:p w14:paraId="080B4098">
            <w:pPr>
              <w:numPr>
                <w:ilvl w:val="0"/>
                <w:numId w:val="6"/>
              </w:numPr>
              <w:adjustRightInd w:val="0"/>
              <w:snapToGrid w:val="0"/>
              <w:spacing w:line="276" w:lineRule="auto"/>
              <w:rPr>
                <w:rFonts w:hint="default"/>
                <w:color w:val="auto"/>
                <w:szCs w:val="21"/>
                <w:lang w:val="en-US" w:eastAsia="zh-CN"/>
              </w:rPr>
            </w:pPr>
            <w:r>
              <w:rPr>
                <w:rFonts w:hint="eastAsia"/>
                <w:color w:val="auto"/>
                <w:szCs w:val="21"/>
                <w:lang w:val="en-US" w:eastAsia="zh-CN"/>
              </w:rPr>
              <w:t>陈彩华，湖南省自然科学基金项目，2025JJ80362，基于深度学习的多模态在线学习情感识别研究，2025年-2027年，10万，在研，排名第六，计0.9分</w:t>
            </w:r>
          </w:p>
          <w:p w14:paraId="3A0F5D56">
            <w:pPr>
              <w:numPr>
                <w:ilvl w:val="0"/>
                <w:numId w:val="6"/>
              </w:numPr>
              <w:adjustRightInd w:val="0"/>
              <w:snapToGrid w:val="0"/>
              <w:spacing w:line="276" w:lineRule="auto"/>
              <w:rPr>
                <w:rFonts w:hint="default"/>
                <w:color w:val="auto"/>
                <w:szCs w:val="21"/>
                <w:lang w:val="en-US" w:eastAsia="zh-CN"/>
              </w:rPr>
            </w:pPr>
            <w:r>
              <w:rPr>
                <w:rFonts w:hint="eastAsia"/>
                <w:color w:val="auto"/>
                <w:szCs w:val="21"/>
                <w:lang w:val="en-US" w:eastAsia="zh-CN"/>
              </w:rPr>
              <w:t>陈彩华，湖南省自然科学基金项目，2019JJ70075，基于多模态高效融合的普通话情感识别研究，2019年-2022年，10万，结题，排名第八，计1.5分</w:t>
            </w:r>
          </w:p>
          <w:p w14:paraId="03550664">
            <w:pPr>
              <w:numPr>
                <w:ilvl w:val="0"/>
                <w:numId w:val="6"/>
              </w:numPr>
              <w:adjustRightInd w:val="0"/>
              <w:snapToGrid w:val="0"/>
              <w:spacing w:line="276" w:lineRule="auto"/>
              <w:rPr>
                <w:rFonts w:hint="default"/>
                <w:color w:val="auto"/>
                <w:szCs w:val="21"/>
                <w:lang w:val="en-US" w:eastAsia="zh-CN"/>
              </w:rPr>
            </w:pPr>
            <w:r>
              <w:rPr>
                <w:rFonts w:hint="eastAsia"/>
                <w:color w:val="auto"/>
                <w:szCs w:val="21"/>
                <w:lang w:val="en-US" w:eastAsia="zh-CN"/>
              </w:rPr>
              <w:t>陈彩华，湖南省社会科学成果评审委员会一般课题，XSP25YBZ124，基于机器视觉技术的高职学生课堂学习行为投入度模型研究，2025年-2027年，4万，在研，排名第四，计1.08分</w:t>
            </w:r>
          </w:p>
          <w:p w14:paraId="7A7A097A">
            <w:pPr>
              <w:numPr>
                <w:ilvl w:val="0"/>
                <w:numId w:val="6"/>
              </w:numPr>
              <w:adjustRightInd w:val="0"/>
              <w:snapToGrid w:val="0"/>
              <w:spacing w:line="276" w:lineRule="auto"/>
              <w:rPr>
                <w:rFonts w:hint="default"/>
                <w:color w:val="auto"/>
                <w:szCs w:val="21"/>
                <w:lang w:val="en-US" w:eastAsia="zh-CN"/>
              </w:rPr>
            </w:pPr>
            <w:r>
              <w:rPr>
                <w:rFonts w:hint="eastAsia"/>
                <w:color w:val="auto"/>
                <w:szCs w:val="21"/>
                <w:lang w:val="en-US" w:eastAsia="zh-CN"/>
              </w:rPr>
              <w:t>陈彩华，</w:t>
            </w:r>
            <w:r>
              <w:rPr>
                <w:rFonts w:hint="eastAsia"/>
                <w:color w:val="auto"/>
                <w:szCs w:val="21"/>
                <w:shd w:val="clear"/>
                <w:lang w:val="en-US" w:eastAsia="zh-CN"/>
              </w:rPr>
              <w:t>湖南省教育厅科学研究项目一般项目，23C0679，</w:t>
            </w:r>
            <w:r>
              <w:rPr>
                <w:rFonts w:hint="default"/>
                <w:color w:val="auto"/>
                <w:szCs w:val="21"/>
                <w:shd w:val="clear"/>
                <w:lang w:val="en-US" w:eastAsia="zh-CN"/>
              </w:rPr>
              <w:t>面向无人驾驶的复杂场景时空行为识别与预测关键技术研究</w:t>
            </w:r>
            <w:r>
              <w:rPr>
                <w:rFonts w:hint="eastAsia"/>
                <w:color w:val="auto"/>
                <w:szCs w:val="21"/>
                <w:shd w:val="clear"/>
                <w:lang w:val="en-US" w:eastAsia="zh-CN"/>
              </w:rPr>
              <w:t>，2023年11月-2025年12月，1万，在研，排名第五，计0.54分</w:t>
            </w:r>
          </w:p>
          <w:p w14:paraId="037A2E40">
            <w:pPr>
              <w:numPr>
                <w:ilvl w:val="0"/>
                <w:numId w:val="6"/>
              </w:numPr>
              <w:shd w:val="clear"/>
              <w:adjustRightInd w:val="0"/>
              <w:snapToGrid w:val="0"/>
              <w:spacing w:line="276" w:lineRule="auto"/>
              <w:rPr>
                <w:rFonts w:hint="default"/>
                <w:color w:val="auto"/>
                <w:szCs w:val="21"/>
                <w:lang w:val="en-US" w:eastAsia="zh-CN"/>
              </w:rPr>
            </w:pPr>
            <w:r>
              <w:rPr>
                <w:rFonts w:hint="eastAsia"/>
                <w:color w:val="auto"/>
                <w:szCs w:val="21"/>
                <w:lang w:val="en-US" w:eastAsia="zh-CN"/>
              </w:rPr>
              <w:t>颜舒婷</w:t>
            </w:r>
            <w:r>
              <w:rPr>
                <w:rFonts w:hint="eastAsia"/>
                <w:color w:val="auto"/>
                <w:szCs w:val="21"/>
                <w:shd w:val="clear"/>
                <w:lang w:val="en-US" w:eastAsia="zh-CN"/>
              </w:rPr>
              <w:t>，湖南省教育厅科学研究项目优秀青年项目，24B1015，时间分层视域下长沙市口袋公园全龄时空行为谱构建研究，2024年11月-2026年11月，4万，在研，排名第四，计0.9分</w:t>
            </w:r>
          </w:p>
          <w:p w14:paraId="1986708B">
            <w:pPr>
              <w:numPr>
                <w:ilvl w:val="0"/>
                <w:numId w:val="6"/>
              </w:numPr>
              <w:adjustRightInd w:val="0"/>
              <w:snapToGrid w:val="0"/>
              <w:spacing w:line="276" w:lineRule="auto"/>
              <w:rPr>
                <w:rFonts w:hint="default"/>
                <w:color w:val="auto"/>
                <w:szCs w:val="21"/>
                <w:lang w:val="en-US" w:eastAsia="zh-CN"/>
              </w:rPr>
            </w:pPr>
            <w:r>
              <w:rPr>
                <w:rFonts w:hint="eastAsia"/>
                <w:color w:val="auto"/>
                <w:szCs w:val="21"/>
                <w:lang w:val="en-US" w:eastAsia="zh-CN"/>
              </w:rPr>
              <w:t>刘芳，湖南省社会科学成果评审委员会课题，XSP25YBC139，老龄化背景下湖南省社区教育教师数字胜任力现状与提升路径研究，2025年-2027年，1万，在研，排名第三，计1.08分</w:t>
            </w:r>
          </w:p>
          <w:p w14:paraId="7696F3BD">
            <w:pPr>
              <w:numPr>
                <w:ilvl w:val="0"/>
                <w:numId w:val="6"/>
              </w:numPr>
              <w:adjustRightInd w:val="0"/>
              <w:snapToGrid w:val="0"/>
              <w:spacing w:line="276" w:lineRule="auto"/>
              <w:rPr>
                <w:rFonts w:hint="default"/>
                <w:color w:val="auto"/>
                <w:szCs w:val="21"/>
                <w:lang w:val="en-US" w:eastAsia="zh-CN"/>
              </w:rPr>
            </w:pPr>
            <w:r>
              <w:rPr>
                <w:rFonts w:hint="eastAsia"/>
                <w:color w:val="auto"/>
                <w:szCs w:val="21"/>
                <w:lang w:val="en-US" w:eastAsia="zh-CN"/>
              </w:rPr>
              <w:t>刘芳</w:t>
            </w:r>
            <w:r>
              <w:rPr>
                <w:rFonts w:hint="default"/>
                <w:color w:val="auto"/>
                <w:szCs w:val="21"/>
                <w:lang w:val="en-US" w:eastAsia="zh-CN"/>
              </w:rPr>
              <w:t>，湖南省教育教学改革研究一般项目，ZJGB</w:t>
            </w:r>
            <w:r>
              <w:rPr>
                <w:rFonts w:hint="eastAsia"/>
                <w:color w:val="auto"/>
                <w:szCs w:val="21"/>
                <w:lang w:val="en-US" w:eastAsia="zh-CN"/>
              </w:rPr>
              <w:t>2023203</w:t>
            </w:r>
            <w:r>
              <w:rPr>
                <w:rFonts w:hint="default"/>
                <w:color w:val="auto"/>
                <w:szCs w:val="21"/>
                <w:lang w:val="en-US" w:eastAsia="zh-CN"/>
              </w:rPr>
              <w:t>，基于学习者画像的高职大数据技术专业学生职业能力提升路径研究，20</w:t>
            </w:r>
            <w:r>
              <w:rPr>
                <w:rFonts w:hint="eastAsia"/>
                <w:color w:val="auto"/>
                <w:szCs w:val="21"/>
                <w:lang w:val="en-US" w:eastAsia="zh-CN"/>
              </w:rPr>
              <w:t>23</w:t>
            </w:r>
            <w:r>
              <w:rPr>
                <w:rFonts w:hint="default"/>
                <w:color w:val="auto"/>
                <w:szCs w:val="21"/>
                <w:lang w:val="en-US" w:eastAsia="zh-CN"/>
              </w:rPr>
              <w:t>年</w:t>
            </w:r>
            <w:r>
              <w:rPr>
                <w:rFonts w:hint="eastAsia"/>
                <w:color w:val="auto"/>
                <w:szCs w:val="21"/>
                <w:lang w:val="en-US" w:eastAsia="zh-CN"/>
              </w:rPr>
              <w:t>3</w:t>
            </w:r>
            <w:r>
              <w:rPr>
                <w:rFonts w:hint="default"/>
                <w:color w:val="auto"/>
                <w:szCs w:val="21"/>
                <w:lang w:val="en-US" w:eastAsia="zh-CN"/>
              </w:rPr>
              <w:t>月-20</w:t>
            </w:r>
            <w:r>
              <w:rPr>
                <w:rFonts w:hint="eastAsia"/>
                <w:color w:val="auto"/>
                <w:szCs w:val="21"/>
                <w:lang w:val="en-US" w:eastAsia="zh-CN"/>
              </w:rPr>
              <w:t>26</w:t>
            </w:r>
            <w:r>
              <w:rPr>
                <w:rFonts w:hint="default"/>
                <w:color w:val="auto"/>
                <w:szCs w:val="21"/>
                <w:lang w:val="en-US" w:eastAsia="zh-CN"/>
              </w:rPr>
              <w:t>年</w:t>
            </w:r>
            <w:r>
              <w:rPr>
                <w:rFonts w:hint="eastAsia"/>
                <w:color w:val="auto"/>
                <w:szCs w:val="21"/>
                <w:lang w:val="en-US" w:eastAsia="zh-CN"/>
              </w:rPr>
              <w:t>3</w:t>
            </w:r>
            <w:r>
              <w:rPr>
                <w:rFonts w:hint="default"/>
                <w:color w:val="auto"/>
                <w:szCs w:val="21"/>
                <w:lang w:val="en-US" w:eastAsia="zh-CN"/>
              </w:rPr>
              <w:t>月，2万，</w:t>
            </w:r>
            <w:r>
              <w:rPr>
                <w:rFonts w:hint="eastAsia"/>
                <w:color w:val="auto"/>
                <w:szCs w:val="21"/>
                <w:lang w:val="en-US" w:eastAsia="zh-CN"/>
              </w:rPr>
              <w:t>在研，排名第三，计1.08分</w:t>
            </w:r>
          </w:p>
          <w:p w14:paraId="2C22AF61">
            <w:pPr>
              <w:numPr>
                <w:ilvl w:val="0"/>
                <w:numId w:val="6"/>
              </w:numPr>
              <w:adjustRightInd w:val="0"/>
              <w:snapToGrid w:val="0"/>
              <w:spacing w:line="276" w:lineRule="auto"/>
              <w:rPr>
                <w:rFonts w:hint="default"/>
                <w:color w:val="auto"/>
                <w:szCs w:val="21"/>
                <w:lang w:val="en-US" w:eastAsia="zh-CN"/>
              </w:rPr>
            </w:pPr>
            <w:r>
              <w:rPr>
                <w:rFonts w:hint="eastAsia"/>
                <w:color w:val="auto"/>
                <w:szCs w:val="21"/>
                <w:lang w:val="en-US" w:eastAsia="zh-CN"/>
              </w:rPr>
              <w:t>曹清清，湖南省社会科学成果评审委员会课题，XSP24YBC478，职业院校教育评价指标体系研究，2024年-2026年，1万，在研，排名第三，计1.08分</w:t>
            </w:r>
          </w:p>
          <w:p w14:paraId="39A8A5D4">
            <w:pPr>
              <w:numPr>
                <w:ilvl w:val="0"/>
                <w:numId w:val="6"/>
              </w:numPr>
              <w:adjustRightInd w:val="0"/>
              <w:snapToGrid w:val="0"/>
              <w:spacing w:line="276" w:lineRule="auto"/>
              <w:rPr>
                <w:rFonts w:hint="default"/>
                <w:color w:val="auto"/>
                <w:szCs w:val="21"/>
                <w:lang w:val="en-US" w:eastAsia="zh-CN"/>
              </w:rPr>
            </w:pPr>
            <w:r>
              <w:rPr>
                <w:rFonts w:hint="default"/>
                <w:color w:val="auto"/>
                <w:szCs w:val="21"/>
                <w:lang w:val="en-US" w:eastAsia="zh-CN"/>
              </w:rPr>
              <w:t>银奕淇，湖南省职业院校教育教学改革项目重点项目，ZJZD20200100，高等学历继续教育服务管理平台建设与应用研究，2020/11-2024/7，16万元，结项，排名第</w:t>
            </w:r>
            <w:r>
              <w:rPr>
                <w:rFonts w:hint="eastAsia"/>
                <w:color w:val="auto"/>
                <w:szCs w:val="21"/>
                <w:lang w:val="en-US" w:eastAsia="zh-CN"/>
              </w:rPr>
              <w:t>五</w:t>
            </w:r>
            <w:r>
              <w:rPr>
                <w:rFonts w:hint="default"/>
                <w:color w:val="auto"/>
                <w:szCs w:val="21"/>
                <w:lang w:val="en-US" w:eastAsia="zh-CN"/>
              </w:rPr>
              <w:t>；计1.</w:t>
            </w:r>
            <w:r>
              <w:rPr>
                <w:rFonts w:hint="eastAsia"/>
                <w:color w:val="auto"/>
                <w:szCs w:val="21"/>
                <w:lang w:val="en-US" w:eastAsia="zh-CN"/>
              </w:rPr>
              <w:t>5</w:t>
            </w:r>
            <w:r>
              <w:rPr>
                <w:rFonts w:hint="default"/>
                <w:color w:val="auto"/>
                <w:szCs w:val="21"/>
                <w:lang w:val="en-US" w:eastAsia="zh-CN"/>
              </w:rPr>
              <w:t>分</w:t>
            </w:r>
          </w:p>
          <w:p w14:paraId="6C5F1ACD">
            <w:pPr>
              <w:numPr>
                <w:ilvl w:val="0"/>
                <w:numId w:val="6"/>
              </w:numPr>
              <w:adjustRightInd w:val="0"/>
              <w:snapToGrid w:val="0"/>
              <w:spacing w:line="276" w:lineRule="auto"/>
              <w:rPr>
                <w:rFonts w:hint="default"/>
                <w:color w:val="auto"/>
                <w:szCs w:val="21"/>
                <w:lang w:val="en-US" w:eastAsia="zh-CN"/>
              </w:rPr>
            </w:pPr>
            <w:r>
              <w:rPr>
                <w:rFonts w:hint="default"/>
                <w:color w:val="auto"/>
                <w:szCs w:val="21"/>
                <w:lang w:val="en-US" w:eastAsia="zh-CN"/>
              </w:rPr>
              <w:t>陆燕，湖南省教育科学“十三五”规划课题，XJK7BXX003，基于大数据的高职学生在线学习测评模型研究，2万，结题，排名第</w:t>
            </w:r>
            <w:r>
              <w:rPr>
                <w:rFonts w:hint="eastAsia"/>
                <w:color w:val="auto"/>
                <w:szCs w:val="21"/>
                <w:lang w:val="en-US" w:eastAsia="zh-CN"/>
              </w:rPr>
              <w:t>六，</w:t>
            </w:r>
            <w:r>
              <w:rPr>
                <w:rFonts w:hint="default"/>
                <w:color w:val="auto"/>
                <w:szCs w:val="21"/>
                <w:lang w:val="en-US" w:eastAsia="zh-CN"/>
              </w:rPr>
              <w:t>计1.5分</w:t>
            </w:r>
          </w:p>
          <w:p w14:paraId="0D1ADAFE">
            <w:pPr>
              <w:numPr>
                <w:ilvl w:val="0"/>
                <w:numId w:val="6"/>
              </w:numPr>
              <w:adjustRightInd w:val="0"/>
              <w:snapToGrid w:val="0"/>
              <w:spacing w:line="276" w:lineRule="auto"/>
              <w:rPr>
                <w:rFonts w:hint="default"/>
                <w:color w:val="auto"/>
                <w:szCs w:val="21"/>
                <w:lang w:val="en-US" w:eastAsia="zh-CN"/>
              </w:rPr>
            </w:pPr>
            <w:r>
              <w:rPr>
                <w:rFonts w:hint="eastAsia"/>
                <w:color w:val="auto"/>
                <w:szCs w:val="21"/>
                <w:lang w:val="en-US" w:eastAsia="zh-CN"/>
              </w:rPr>
              <w:t>罗桂琼，</w:t>
            </w:r>
            <w:r>
              <w:rPr>
                <w:rFonts w:hint="eastAsia"/>
                <w:color w:val="auto"/>
                <w:szCs w:val="21"/>
                <w:shd w:val="clear"/>
                <w:lang w:val="en-US" w:eastAsia="zh-CN"/>
              </w:rPr>
              <w:t>湖南省教育厅科学研究项目一般项目，</w:t>
            </w:r>
            <w:r>
              <w:rPr>
                <w:rFonts w:hint="eastAsia"/>
                <w:color w:val="auto"/>
                <w:szCs w:val="21"/>
                <w:lang w:val="en-US" w:eastAsia="zh-CN"/>
              </w:rPr>
              <w:t>17C1070，云计算背景下高校移动学习平台的设计研究，1万，结题，2017年-2020年，排名第五，</w:t>
            </w:r>
            <w:r>
              <w:rPr>
                <w:rFonts w:hint="default"/>
                <w:color w:val="auto"/>
                <w:szCs w:val="21"/>
                <w:lang w:val="en-US" w:eastAsia="zh-CN"/>
              </w:rPr>
              <w:t>计1.5分</w:t>
            </w:r>
          </w:p>
          <w:p w14:paraId="14110298">
            <w:pPr>
              <w:numPr>
                <w:ilvl w:val="0"/>
                <w:numId w:val="6"/>
              </w:numPr>
              <w:adjustRightInd w:val="0"/>
              <w:snapToGrid w:val="0"/>
              <w:spacing w:line="276" w:lineRule="auto"/>
              <w:rPr>
                <w:rFonts w:hint="default"/>
                <w:color w:val="auto"/>
                <w:szCs w:val="21"/>
                <w:lang w:val="en-US" w:eastAsia="zh-CN"/>
              </w:rPr>
            </w:pPr>
            <w:r>
              <w:rPr>
                <w:rFonts w:hint="eastAsia"/>
                <w:color w:val="auto"/>
                <w:szCs w:val="21"/>
                <w:lang w:val="en-US" w:eastAsia="zh-CN"/>
              </w:rPr>
              <w:t>陈琳，</w:t>
            </w:r>
            <w:r>
              <w:rPr>
                <w:rFonts w:hint="eastAsia"/>
                <w:color w:val="auto"/>
                <w:szCs w:val="21"/>
                <w:shd w:val="clear"/>
                <w:lang w:val="en-US" w:eastAsia="zh-CN"/>
              </w:rPr>
              <w:t>湖南省教育厅科学研究项目一般项目，</w:t>
            </w:r>
            <w:r>
              <w:rPr>
                <w:rFonts w:hint="eastAsia"/>
                <w:color w:val="auto"/>
                <w:szCs w:val="21"/>
                <w:lang w:val="en-US" w:eastAsia="zh-CN"/>
              </w:rPr>
              <w:t>17C1069，基于云空间的移动学习终端软件的开发和应用研究，1万，结题，2020年-2022年，排名第五，</w:t>
            </w:r>
            <w:r>
              <w:rPr>
                <w:rFonts w:hint="default"/>
                <w:color w:val="auto"/>
                <w:szCs w:val="21"/>
                <w:lang w:val="en-US" w:eastAsia="zh-CN"/>
              </w:rPr>
              <w:t>计1.5分</w:t>
            </w:r>
          </w:p>
          <w:p w14:paraId="4D3E62FC">
            <w:pPr>
              <w:numPr>
                <w:ilvl w:val="0"/>
                <w:numId w:val="6"/>
              </w:numPr>
              <w:adjustRightInd w:val="0"/>
              <w:snapToGrid w:val="0"/>
              <w:spacing w:line="276" w:lineRule="auto"/>
              <w:rPr>
                <w:rFonts w:hint="default"/>
                <w:color w:val="auto"/>
                <w:szCs w:val="21"/>
                <w:lang w:val="en-US" w:eastAsia="zh-CN"/>
              </w:rPr>
            </w:pPr>
            <w:r>
              <w:rPr>
                <w:rFonts w:hint="eastAsia"/>
                <w:color w:val="auto"/>
                <w:szCs w:val="21"/>
                <w:lang w:val="en-US" w:eastAsia="zh-CN"/>
              </w:rPr>
              <w:t>曹清清</w:t>
            </w:r>
            <w:r>
              <w:rPr>
                <w:rFonts w:hint="default"/>
                <w:color w:val="auto"/>
                <w:szCs w:val="21"/>
                <w:lang w:val="en-US" w:eastAsia="zh-CN"/>
              </w:rPr>
              <w:t>，湖南广播电视大学一般课题，XDK2019-C-</w:t>
            </w:r>
            <w:r>
              <w:rPr>
                <w:rFonts w:hint="eastAsia"/>
                <w:color w:val="auto"/>
                <w:szCs w:val="21"/>
                <w:lang w:val="en-US" w:eastAsia="zh-CN"/>
              </w:rPr>
              <w:t>6，</w:t>
            </w:r>
            <w:r>
              <w:rPr>
                <w:rFonts w:hint="default"/>
                <w:color w:val="auto"/>
                <w:szCs w:val="21"/>
                <w:lang w:val="en-US" w:eastAsia="zh-CN"/>
              </w:rPr>
              <w:t>基于社会网络分析理论的高职&lt;C#程序设计基础&gt;在线开放课程交互行为研究，20</w:t>
            </w:r>
            <w:r>
              <w:rPr>
                <w:rFonts w:hint="eastAsia"/>
                <w:color w:val="auto"/>
                <w:szCs w:val="21"/>
                <w:lang w:val="en-US" w:eastAsia="zh-CN"/>
              </w:rPr>
              <w:t>19</w:t>
            </w:r>
            <w:r>
              <w:rPr>
                <w:rFonts w:hint="default"/>
                <w:color w:val="auto"/>
                <w:szCs w:val="21"/>
                <w:lang w:val="en-US" w:eastAsia="zh-CN"/>
              </w:rPr>
              <w:t>年</w:t>
            </w:r>
            <w:r>
              <w:rPr>
                <w:rFonts w:hint="eastAsia"/>
                <w:color w:val="auto"/>
                <w:szCs w:val="21"/>
                <w:lang w:val="en-US" w:eastAsia="zh-CN"/>
              </w:rPr>
              <w:t>11</w:t>
            </w:r>
            <w:r>
              <w:rPr>
                <w:rFonts w:hint="default"/>
                <w:color w:val="auto"/>
                <w:szCs w:val="21"/>
                <w:lang w:val="en-US" w:eastAsia="zh-CN"/>
              </w:rPr>
              <w:t>月-20</w:t>
            </w:r>
            <w:r>
              <w:rPr>
                <w:rFonts w:hint="eastAsia"/>
                <w:color w:val="auto"/>
                <w:szCs w:val="21"/>
                <w:lang w:val="en-US" w:eastAsia="zh-CN"/>
              </w:rPr>
              <w:t>20</w:t>
            </w:r>
            <w:r>
              <w:rPr>
                <w:rFonts w:hint="default"/>
                <w:color w:val="auto"/>
                <w:szCs w:val="21"/>
                <w:lang w:val="en-US" w:eastAsia="zh-CN"/>
              </w:rPr>
              <w:t>年</w:t>
            </w:r>
            <w:r>
              <w:rPr>
                <w:rFonts w:hint="eastAsia"/>
                <w:color w:val="auto"/>
                <w:szCs w:val="21"/>
                <w:lang w:val="en-US" w:eastAsia="zh-CN"/>
              </w:rPr>
              <w:t>7</w:t>
            </w:r>
            <w:r>
              <w:rPr>
                <w:rFonts w:hint="default"/>
                <w:color w:val="auto"/>
                <w:szCs w:val="21"/>
                <w:lang w:val="en-US" w:eastAsia="zh-CN"/>
              </w:rPr>
              <w:t>月，0.</w:t>
            </w:r>
            <w:r>
              <w:rPr>
                <w:rFonts w:hint="eastAsia"/>
                <w:color w:val="auto"/>
                <w:szCs w:val="21"/>
                <w:lang w:val="en-US" w:eastAsia="zh-CN"/>
              </w:rPr>
              <w:t>3</w:t>
            </w:r>
            <w:r>
              <w:rPr>
                <w:rFonts w:hint="default"/>
                <w:color w:val="auto"/>
                <w:szCs w:val="21"/>
                <w:lang w:val="en-US" w:eastAsia="zh-CN"/>
              </w:rPr>
              <w:t>万，</w:t>
            </w:r>
            <w:r>
              <w:rPr>
                <w:rFonts w:hint="eastAsia"/>
                <w:color w:val="auto"/>
                <w:szCs w:val="21"/>
                <w:lang w:val="en-US" w:eastAsia="zh-CN"/>
              </w:rPr>
              <w:t>结题</w:t>
            </w:r>
            <w:r>
              <w:rPr>
                <w:rFonts w:hint="default"/>
                <w:color w:val="auto"/>
                <w:szCs w:val="21"/>
                <w:lang w:val="en-US" w:eastAsia="zh-CN"/>
              </w:rPr>
              <w:t>，</w:t>
            </w:r>
            <w:r>
              <w:rPr>
                <w:rFonts w:hint="eastAsia"/>
                <w:color w:val="auto"/>
                <w:szCs w:val="21"/>
                <w:lang w:val="en-US" w:eastAsia="zh-CN"/>
              </w:rPr>
              <w:t>排名第四，</w:t>
            </w:r>
            <w:r>
              <w:rPr>
                <w:rFonts w:hint="default"/>
                <w:color w:val="auto"/>
                <w:szCs w:val="21"/>
                <w:lang w:val="en-US" w:eastAsia="zh-CN"/>
              </w:rPr>
              <w:t>计</w:t>
            </w:r>
            <w:r>
              <w:rPr>
                <w:rFonts w:hint="eastAsia"/>
                <w:color w:val="auto"/>
                <w:szCs w:val="21"/>
                <w:lang w:val="en-US" w:eastAsia="zh-CN"/>
              </w:rPr>
              <w:t>0.3</w:t>
            </w:r>
            <w:r>
              <w:rPr>
                <w:rFonts w:hint="default"/>
                <w:color w:val="auto"/>
                <w:szCs w:val="21"/>
                <w:lang w:val="en-US" w:eastAsia="zh-CN"/>
              </w:rPr>
              <w:t>分</w:t>
            </w:r>
          </w:p>
          <w:p w14:paraId="3FE7A703">
            <w:pPr>
              <w:numPr>
                <w:ilvl w:val="0"/>
                <w:numId w:val="6"/>
              </w:numPr>
              <w:adjustRightInd w:val="0"/>
              <w:snapToGrid w:val="0"/>
              <w:spacing w:line="276" w:lineRule="auto"/>
              <w:rPr>
                <w:rFonts w:hint="default"/>
                <w:color w:val="auto"/>
                <w:szCs w:val="21"/>
                <w:lang w:val="en-US" w:eastAsia="zh-CN"/>
              </w:rPr>
            </w:pPr>
            <w:r>
              <w:rPr>
                <w:rFonts w:hint="eastAsia"/>
                <w:color w:val="auto"/>
                <w:szCs w:val="21"/>
                <w:lang w:val="en-US" w:eastAsia="zh-CN"/>
              </w:rPr>
              <w:t>曹清清</w:t>
            </w:r>
            <w:r>
              <w:rPr>
                <w:rFonts w:hint="default"/>
                <w:color w:val="auto"/>
                <w:szCs w:val="21"/>
                <w:lang w:val="en-US" w:eastAsia="zh-CN"/>
              </w:rPr>
              <w:t>，湖南广播电视大学一般课题，XDK20</w:t>
            </w:r>
            <w:r>
              <w:rPr>
                <w:rFonts w:hint="eastAsia"/>
                <w:color w:val="auto"/>
                <w:szCs w:val="21"/>
                <w:lang w:val="en-US" w:eastAsia="zh-CN"/>
              </w:rPr>
              <w:t>20</w:t>
            </w:r>
            <w:r>
              <w:rPr>
                <w:rFonts w:hint="default"/>
                <w:color w:val="auto"/>
                <w:szCs w:val="21"/>
                <w:lang w:val="en-US" w:eastAsia="zh-CN"/>
              </w:rPr>
              <w:t>-C-</w:t>
            </w:r>
            <w:r>
              <w:rPr>
                <w:rFonts w:hint="eastAsia"/>
                <w:color w:val="auto"/>
                <w:szCs w:val="21"/>
                <w:lang w:val="en-US" w:eastAsia="zh-CN"/>
              </w:rPr>
              <w:t>6，</w:t>
            </w:r>
            <w:r>
              <w:rPr>
                <w:rFonts w:hint="default"/>
                <w:color w:val="auto"/>
                <w:szCs w:val="21"/>
                <w:lang w:val="en-US" w:eastAsia="zh-CN"/>
              </w:rPr>
              <w:t>学校web站群不良信息外链检测方法研究</w:t>
            </w:r>
            <w:r>
              <w:rPr>
                <w:rFonts w:hint="eastAsia"/>
                <w:color w:val="auto"/>
                <w:szCs w:val="21"/>
                <w:lang w:val="en-US" w:eastAsia="zh-CN"/>
              </w:rPr>
              <w:t>，2020年-2021年10月</w:t>
            </w:r>
            <w:r>
              <w:rPr>
                <w:rFonts w:hint="default"/>
                <w:color w:val="auto"/>
                <w:szCs w:val="21"/>
                <w:lang w:val="en-US" w:eastAsia="zh-CN"/>
              </w:rPr>
              <w:t>，0.</w:t>
            </w:r>
            <w:r>
              <w:rPr>
                <w:rFonts w:hint="eastAsia"/>
                <w:color w:val="auto"/>
                <w:szCs w:val="21"/>
                <w:lang w:val="en-US" w:eastAsia="zh-CN"/>
              </w:rPr>
              <w:t>3</w:t>
            </w:r>
            <w:r>
              <w:rPr>
                <w:rFonts w:hint="default"/>
                <w:color w:val="auto"/>
                <w:szCs w:val="21"/>
                <w:lang w:val="en-US" w:eastAsia="zh-CN"/>
              </w:rPr>
              <w:t>万，</w:t>
            </w:r>
            <w:r>
              <w:rPr>
                <w:rFonts w:hint="eastAsia"/>
                <w:color w:val="auto"/>
                <w:szCs w:val="21"/>
                <w:lang w:val="en-US" w:eastAsia="zh-CN"/>
              </w:rPr>
              <w:t>结题</w:t>
            </w:r>
            <w:r>
              <w:rPr>
                <w:rFonts w:hint="default"/>
                <w:color w:val="auto"/>
                <w:szCs w:val="21"/>
                <w:lang w:val="en-US" w:eastAsia="zh-CN"/>
              </w:rPr>
              <w:t>，</w:t>
            </w:r>
            <w:r>
              <w:rPr>
                <w:rFonts w:hint="eastAsia"/>
                <w:color w:val="auto"/>
                <w:szCs w:val="21"/>
                <w:lang w:val="en-US" w:eastAsia="zh-CN"/>
              </w:rPr>
              <w:t>排名第三，</w:t>
            </w:r>
            <w:r>
              <w:rPr>
                <w:rFonts w:hint="default"/>
                <w:color w:val="auto"/>
                <w:szCs w:val="21"/>
                <w:lang w:val="en-US" w:eastAsia="zh-CN"/>
              </w:rPr>
              <w:t>计</w:t>
            </w:r>
            <w:r>
              <w:rPr>
                <w:rFonts w:hint="eastAsia"/>
                <w:color w:val="auto"/>
                <w:szCs w:val="21"/>
                <w:lang w:val="en-US" w:eastAsia="zh-CN"/>
              </w:rPr>
              <w:t>0.45</w:t>
            </w:r>
            <w:r>
              <w:rPr>
                <w:rFonts w:hint="default"/>
                <w:color w:val="auto"/>
                <w:szCs w:val="21"/>
                <w:lang w:val="en-US" w:eastAsia="zh-CN"/>
              </w:rPr>
              <w:t>分</w:t>
            </w:r>
          </w:p>
          <w:p w14:paraId="5A6C3717">
            <w:pPr>
              <w:numPr>
                <w:ilvl w:val="0"/>
                <w:numId w:val="6"/>
              </w:numPr>
              <w:adjustRightInd w:val="0"/>
              <w:snapToGrid w:val="0"/>
              <w:spacing w:line="276" w:lineRule="auto"/>
              <w:rPr>
                <w:rFonts w:hint="default"/>
                <w:color w:val="auto"/>
                <w:szCs w:val="21"/>
                <w:lang w:val="en-US" w:eastAsia="zh-CN"/>
              </w:rPr>
            </w:pPr>
            <w:r>
              <w:rPr>
                <w:rFonts w:hint="eastAsia"/>
                <w:color w:val="auto"/>
                <w:szCs w:val="21"/>
                <w:lang w:val="en-US" w:eastAsia="zh-CN"/>
              </w:rPr>
              <w:t>刘芳</w:t>
            </w:r>
            <w:r>
              <w:rPr>
                <w:rFonts w:hint="default"/>
                <w:color w:val="auto"/>
                <w:szCs w:val="21"/>
                <w:lang w:val="en-US" w:eastAsia="zh-CN"/>
              </w:rPr>
              <w:t>，</w:t>
            </w:r>
            <w:r>
              <w:rPr>
                <w:rFonts w:hint="eastAsia"/>
                <w:color w:val="auto"/>
                <w:szCs w:val="21"/>
                <w:lang w:val="en-US" w:eastAsia="zh-CN"/>
              </w:rPr>
              <w:t>湖南开放</w:t>
            </w:r>
            <w:r>
              <w:rPr>
                <w:rFonts w:hint="default"/>
                <w:color w:val="auto"/>
                <w:szCs w:val="21"/>
                <w:lang w:val="en-US" w:eastAsia="zh-CN"/>
              </w:rPr>
              <w:t>大学一般课题，XDK20</w:t>
            </w:r>
            <w:r>
              <w:rPr>
                <w:rFonts w:hint="eastAsia"/>
                <w:color w:val="auto"/>
                <w:szCs w:val="21"/>
                <w:lang w:val="en-US" w:eastAsia="zh-CN"/>
              </w:rPr>
              <w:t>22</w:t>
            </w:r>
            <w:r>
              <w:rPr>
                <w:rFonts w:hint="default"/>
                <w:color w:val="auto"/>
                <w:szCs w:val="21"/>
                <w:lang w:val="en-US" w:eastAsia="zh-CN"/>
              </w:rPr>
              <w:t>-C-</w:t>
            </w:r>
            <w:r>
              <w:rPr>
                <w:rFonts w:hint="eastAsia"/>
                <w:color w:val="auto"/>
                <w:szCs w:val="21"/>
                <w:lang w:val="en-US" w:eastAsia="zh-CN"/>
              </w:rPr>
              <w:t>5</w:t>
            </w:r>
            <w:r>
              <w:rPr>
                <w:rFonts w:hint="default"/>
                <w:color w:val="auto"/>
                <w:szCs w:val="21"/>
                <w:lang w:val="en-US" w:eastAsia="zh-CN"/>
              </w:rPr>
              <w:t>，HDFS默认副本放置策略的改进和优化，20</w:t>
            </w:r>
            <w:r>
              <w:rPr>
                <w:rFonts w:hint="eastAsia"/>
                <w:color w:val="auto"/>
                <w:szCs w:val="21"/>
                <w:lang w:val="en-US" w:eastAsia="zh-CN"/>
              </w:rPr>
              <w:t>22</w:t>
            </w:r>
            <w:r>
              <w:rPr>
                <w:rFonts w:hint="default"/>
                <w:color w:val="auto"/>
                <w:szCs w:val="21"/>
                <w:lang w:val="en-US" w:eastAsia="zh-CN"/>
              </w:rPr>
              <w:t>年-20</w:t>
            </w:r>
            <w:r>
              <w:rPr>
                <w:rFonts w:hint="eastAsia"/>
                <w:color w:val="auto"/>
                <w:szCs w:val="21"/>
                <w:lang w:val="en-US" w:eastAsia="zh-CN"/>
              </w:rPr>
              <w:t>2</w:t>
            </w:r>
            <w:r>
              <w:rPr>
                <w:rFonts w:hint="default"/>
                <w:color w:val="auto"/>
                <w:szCs w:val="21"/>
                <w:lang w:val="en-US" w:eastAsia="zh-CN"/>
              </w:rPr>
              <w:t>3年</w:t>
            </w:r>
            <w:r>
              <w:rPr>
                <w:rFonts w:hint="eastAsia"/>
                <w:color w:val="auto"/>
                <w:szCs w:val="21"/>
                <w:lang w:val="en-US" w:eastAsia="zh-CN"/>
              </w:rPr>
              <w:t>8</w:t>
            </w:r>
            <w:r>
              <w:rPr>
                <w:rFonts w:hint="default"/>
                <w:color w:val="auto"/>
                <w:szCs w:val="21"/>
                <w:lang w:val="en-US" w:eastAsia="zh-CN"/>
              </w:rPr>
              <w:t>月，0.</w:t>
            </w:r>
            <w:r>
              <w:rPr>
                <w:rFonts w:hint="eastAsia"/>
                <w:color w:val="auto"/>
                <w:szCs w:val="21"/>
                <w:lang w:val="en-US" w:eastAsia="zh-CN"/>
              </w:rPr>
              <w:t>6</w:t>
            </w:r>
            <w:r>
              <w:rPr>
                <w:rFonts w:hint="default"/>
                <w:color w:val="auto"/>
                <w:szCs w:val="21"/>
                <w:lang w:val="en-US" w:eastAsia="zh-CN"/>
              </w:rPr>
              <w:t>万，</w:t>
            </w:r>
            <w:r>
              <w:rPr>
                <w:rFonts w:hint="eastAsia"/>
                <w:color w:val="auto"/>
                <w:szCs w:val="21"/>
                <w:lang w:val="en-US" w:eastAsia="zh-CN"/>
              </w:rPr>
              <w:t>结题</w:t>
            </w:r>
            <w:r>
              <w:rPr>
                <w:rFonts w:hint="default"/>
                <w:color w:val="auto"/>
                <w:szCs w:val="21"/>
                <w:lang w:val="en-US" w:eastAsia="zh-CN"/>
              </w:rPr>
              <w:t>，</w:t>
            </w:r>
            <w:r>
              <w:rPr>
                <w:rFonts w:hint="eastAsia"/>
                <w:color w:val="auto"/>
                <w:szCs w:val="21"/>
                <w:lang w:val="en-US" w:eastAsia="zh-CN"/>
              </w:rPr>
              <w:t>排名第三，</w:t>
            </w:r>
            <w:r>
              <w:rPr>
                <w:rFonts w:hint="default"/>
                <w:color w:val="auto"/>
                <w:szCs w:val="21"/>
                <w:lang w:val="en-US" w:eastAsia="zh-CN"/>
              </w:rPr>
              <w:t>计</w:t>
            </w:r>
            <w:r>
              <w:rPr>
                <w:rFonts w:hint="eastAsia"/>
                <w:color w:val="auto"/>
                <w:szCs w:val="21"/>
                <w:lang w:val="en-US" w:eastAsia="zh-CN"/>
              </w:rPr>
              <w:t>0.45</w:t>
            </w:r>
            <w:r>
              <w:rPr>
                <w:rFonts w:hint="default"/>
                <w:color w:val="auto"/>
                <w:szCs w:val="21"/>
                <w:lang w:val="en-US" w:eastAsia="zh-CN"/>
              </w:rPr>
              <w:t>分</w:t>
            </w:r>
          </w:p>
          <w:p w14:paraId="277EA1A3">
            <w:pPr>
              <w:numPr>
                <w:ilvl w:val="0"/>
                <w:numId w:val="6"/>
              </w:numPr>
              <w:adjustRightInd w:val="0"/>
              <w:snapToGrid w:val="0"/>
              <w:spacing w:line="276" w:lineRule="auto"/>
              <w:rPr>
                <w:rFonts w:hint="default"/>
                <w:color w:val="auto"/>
                <w:szCs w:val="21"/>
                <w:lang w:val="en-US" w:eastAsia="zh-CN"/>
              </w:rPr>
            </w:pPr>
            <w:r>
              <w:rPr>
                <w:rFonts w:hint="default"/>
                <w:color w:val="auto"/>
                <w:szCs w:val="21"/>
                <w:lang w:val="en-US" w:eastAsia="zh-CN"/>
              </w:rPr>
              <w:t>吴亚玲</w:t>
            </w:r>
            <w:r>
              <w:rPr>
                <w:rFonts w:hint="eastAsia"/>
                <w:color w:val="auto"/>
                <w:szCs w:val="21"/>
                <w:lang w:val="en-US" w:eastAsia="zh-CN"/>
              </w:rPr>
              <w:t>，湖南开放</w:t>
            </w:r>
            <w:r>
              <w:rPr>
                <w:rFonts w:hint="default"/>
                <w:color w:val="auto"/>
                <w:szCs w:val="21"/>
                <w:lang w:val="en-US" w:eastAsia="zh-CN"/>
              </w:rPr>
              <w:t>大学一般课题，XDK20</w:t>
            </w:r>
            <w:r>
              <w:rPr>
                <w:rFonts w:hint="eastAsia"/>
                <w:color w:val="auto"/>
                <w:szCs w:val="21"/>
                <w:lang w:val="en-US" w:eastAsia="zh-CN"/>
              </w:rPr>
              <w:t>24</w:t>
            </w:r>
            <w:r>
              <w:rPr>
                <w:rFonts w:hint="default"/>
                <w:color w:val="auto"/>
                <w:szCs w:val="21"/>
                <w:lang w:val="en-US" w:eastAsia="zh-CN"/>
              </w:rPr>
              <w:t>-</w:t>
            </w:r>
            <w:r>
              <w:rPr>
                <w:rFonts w:hint="eastAsia"/>
                <w:color w:val="auto"/>
                <w:szCs w:val="21"/>
                <w:lang w:val="en-US" w:eastAsia="zh-CN"/>
              </w:rPr>
              <w:t>Z</w:t>
            </w:r>
            <w:r>
              <w:rPr>
                <w:rFonts w:hint="default"/>
                <w:color w:val="auto"/>
                <w:szCs w:val="21"/>
                <w:lang w:val="en-US" w:eastAsia="zh-CN"/>
              </w:rPr>
              <w:t>-</w:t>
            </w:r>
            <w:r>
              <w:rPr>
                <w:rFonts w:hint="eastAsia"/>
                <w:color w:val="auto"/>
                <w:szCs w:val="21"/>
                <w:lang w:val="en-US" w:eastAsia="zh-CN"/>
              </w:rPr>
              <w:t>11</w:t>
            </w:r>
            <w:r>
              <w:rPr>
                <w:rFonts w:hint="default"/>
                <w:color w:val="auto"/>
                <w:szCs w:val="21"/>
                <w:lang w:val="en-US" w:eastAsia="zh-CN"/>
              </w:rPr>
              <w:t>，AIGC赋能高职移动融媒体应用技术课程PBL教学模式创新与实践，20</w:t>
            </w:r>
            <w:r>
              <w:rPr>
                <w:rFonts w:hint="eastAsia"/>
                <w:color w:val="auto"/>
                <w:szCs w:val="21"/>
                <w:lang w:val="en-US" w:eastAsia="zh-CN"/>
              </w:rPr>
              <w:t>24</w:t>
            </w:r>
            <w:r>
              <w:rPr>
                <w:rFonts w:hint="default"/>
                <w:color w:val="auto"/>
                <w:szCs w:val="21"/>
                <w:lang w:val="en-US" w:eastAsia="zh-CN"/>
              </w:rPr>
              <w:t>年-</w:t>
            </w:r>
            <w:r>
              <w:rPr>
                <w:rFonts w:hint="eastAsia"/>
                <w:color w:val="auto"/>
                <w:szCs w:val="21"/>
                <w:lang w:val="en-US" w:eastAsia="zh-CN"/>
              </w:rPr>
              <w:t>至今</w:t>
            </w:r>
            <w:r>
              <w:rPr>
                <w:rFonts w:hint="default"/>
                <w:color w:val="auto"/>
                <w:szCs w:val="21"/>
                <w:lang w:val="en-US" w:eastAsia="zh-CN"/>
              </w:rPr>
              <w:t>，0.</w:t>
            </w:r>
            <w:r>
              <w:rPr>
                <w:rFonts w:hint="eastAsia"/>
                <w:color w:val="auto"/>
                <w:szCs w:val="21"/>
                <w:lang w:val="en-US" w:eastAsia="zh-CN"/>
              </w:rPr>
              <w:t>2</w:t>
            </w:r>
            <w:r>
              <w:rPr>
                <w:rFonts w:hint="default"/>
                <w:color w:val="auto"/>
                <w:szCs w:val="21"/>
                <w:lang w:val="en-US" w:eastAsia="zh-CN"/>
              </w:rPr>
              <w:t>万，</w:t>
            </w:r>
            <w:r>
              <w:rPr>
                <w:rFonts w:hint="eastAsia"/>
                <w:color w:val="auto"/>
                <w:szCs w:val="21"/>
                <w:lang w:val="en-US" w:eastAsia="zh-CN"/>
              </w:rPr>
              <w:t>在研</w:t>
            </w:r>
            <w:r>
              <w:rPr>
                <w:rFonts w:hint="default"/>
                <w:color w:val="auto"/>
                <w:szCs w:val="21"/>
                <w:lang w:val="en-US" w:eastAsia="zh-CN"/>
              </w:rPr>
              <w:t>，</w:t>
            </w:r>
            <w:r>
              <w:rPr>
                <w:rFonts w:hint="eastAsia"/>
                <w:color w:val="auto"/>
                <w:szCs w:val="21"/>
                <w:lang w:val="en-US" w:eastAsia="zh-CN"/>
              </w:rPr>
              <w:t>排名第二，</w:t>
            </w:r>
            <w:r>
              <w:rPr>
                <w:rFonts w:hint="default"/>
                <w:color w:val="auto"/>
                <w:szCs w:val="21"/>
                <w:lang w:val="en-US" w:eastAsia="zh-CN"/>
              </w:rPr>
              <w:t>计</w:t>
            </w:r>
            <w:r>
              <w:rPr>
                <w:rFonts w:hint="eastAsia"/>
                <w:color w:val="auto"/>
                <w:szCs w:val="21"/>
                <w:lang w:val="en-US" w:eastAsia="zh-CN"/>
              </w:rPr>
              <w:t>0.45</w:t>
            </w:r>
            <w:r>
              <w:rPr>
                <w:rFonts w:hint="default"/>
                <w:color w:val="auto"/>
                <w:szCs w:val="21"/>
                <w:lang w:val="en-US" w:eastAsia="zh-CN"/>
              </w:rPr>
              <w:t>分</w:t>
            </w:r>
          </w:p>
          <w:p w14:paraId="42BA1F65">
            <w:pPr>
              <w:numPr>
                <w:ilvl w:val="0"/>
                <w:numId w:val="6"/>
              </w:numPr>
              <w:adjustRightInd w:val="0"/>
              <w:snapToGrid w:val="0"/>
              <w:spacing w:line="276" w:lineRule="auto"/>
              <w:rPr>
                <w:rFonts w:hint="default"/>
                <w:color w:val="auto"/>
                <w:szCs w:val="21"/>
                <w:lang w:val="en-US" w:eastAsia="zh-CN"/>
              </w:rPr>
            </w:pPr>
            <w:r>
              <w:rPr>
                <w:rFonts w:hint="default"/>
                <w:color w:val="auto"/>
                <w:szCs w:val="21"/>
                <w:lang w:val="en-US" w:eastAsia="zh-CN"/>
              </w:rPr>
              <w:t>颜舒婷</w:t>
            </w:r>
            <w:r>
              <w:rPr>
                <w:rFonts w:hint="eastAsia"/>
                <w:color w:val="auto"/>
                <w:szCs w:val="21"/>
                <w:lang w:val="en-US" w:eastAsia="zh-CN"/>
              </w:rPr>
              <w:t>，湖南开放</w:t>
            </w:r>
            <w:r>
              <w:rPr>
                <w:rFonts w:hint="default"/>
                <w:color w:val="auto"/>
                <w:szCs w:val="21"/>
                <w:lang w:val="en-US" w:eastAsia="zh-CN"/>
              </w:rPr>
              <w:t>大学一般课题，XDK20</w:t>
            </w:r>
            <w:r>
              <w:rPr>
                <w:rFonts w:hint="eastAsia"/>
                <w:color w:val="auto"/>
                <w:szCs w:val="21"/>
                <w:lang w:val="en-US" w:eastAsia="zh-CN"/>
              </w:rPr>
              <w:t>24</w:t>
            </w:r>
            <w:r>
              <w:rPr>
                <w:rFonts w:hint="default"/>
                <w:color w:val="auto"/>
                <w:szCs w:val="21"/>
                <w:lang w:val="en-US" w:eastAsia="zh-CN"/>
              </w:rPr>
              <w:t>-</w:t>
            </w:r>
            <w:r>
              <w:rPr>
                <w:rFonts w:hint="eastAsia"/>
                <w:color w:val="auto"/>
                <w:szCs w:val="21"/>
                <w:lang w:val="en-US" w:eastAsia="zh-CN"/>
              </w:rPr>
              <w:t>Z</w:t>
            </w:r>
            <w:r>
              <w:rPr>
                <w:rFonts w:hint="default"/>
                <w:color w:val="auto"/>
                <w:szCs w:val="21"/>
                <w:lang w:val="en-US" w:eastAsia="zh-CN"/>
              </w:rPr>
              <w:t>-</w:t>
            </w:r>
            <w:r>
              <w:rPr>
                <w:rFonts w:hint="eastAsia"/>
                <w:color w:val="auto"/>
                <w:szCs w:val="21"/>
                <w:lang w:val="en-US" w:eastAsia="zh-CN"/>
              </w:rPr>
              <w:t>12</w:t>
            </w:r>
            <w:r>
              <w:rPr>
                <w:rFonts w:hint="default"/>
                <w:color w:val="auto"/>
                <w:szCs w:val="21"/>
                <w:lang w:val="en-US" w:eastAsia="zh-CN"/>
              </w:rPr>
              <w:t>，基于LCH理论的代际融合社区更新营建体系研究，20</w:t>
            </w:r>
            <w:r>
              <w:rPr>
                <w:rFonts w:hint="eastAsia"/>
                <w:color w:val="auto"/>
                <w:szCs w:val="21"/>
                <w:lang w:val="en-US" w:eastAsia="zh-CN"/>
              </w:rPr>
              <w:t>24</w:t>
            </w:r>
            <w:r>
              <w:rPr>
                <w:rFonts w:hint="default"/>
                <w:color w:val="auto"/>
                <w:szCs w:val="21"/>
                <w:lang w:val="en-US" w:eastAsia="zh-CN"/>
              </w:rPr>
              <w:t>年-</w:t>
            </w:r>
            <w:r>
              <w:rPr>
                <w:rFonts w:hint="eastAsia"/>
                <w:color w:val="auto"/>
                <w:szCs w:val="21"/>
                <w:lang w:val="en-US" w:eastAsia="zh-CN"/>
              </w:rPr>
              <w:t>至今</w:t>
            </w:r>
            <w:r>
              <w:rPr>
                <w:rFonts w:hint="default"/>
                <w:color w:val="auto"/>
                <w:szCs w:val="21"/>
                <w:lang w:val="en-US" w:eastAsia="zh-CN"/>
              </w:rPr>
              <w:t>，0.</w:t>
            </w:r>
            <w:r>
              <w:rPr>
                <w:rFonts w:hint="eastAsia"/>
                <w:color w:val="auto"/>
                <w:szCs w:val="21"/>
                <w:lang w:val="en-US" w:eastAsia="zh-CN"/>
              </w:rPr>
              <w:t>2</w:t>
            </w:r>
            <w:r>
              <w:rPr>
                <w:rFonts w:hint="default"/>
                <w:color w:val="auto"/>
                <w:szCs w:val="21"/>
                <w:lang w:val="en-US" w:eastAsia="zh-CN"/>
              </w:rPr>
              <w:t>万，</w:t>
            </w:r>
            <w:r>
              <w:rPr>
                <w:rFonts w:hint="eastAsia"/>
                <w:color w:val="auto"/>
                <w:szCs w:val="21"/>
                <w:lang w:val="en-US" w:eastAsia="zh-CN"/>
              </w:rPr>
              <w:t>在研</w:t>
            </w:r>
            <w:r>
              <w:rPr>
                <w:rFonts w:hint="default"/>
                <w:color w:val="auto"/>
                <w:szCs w:val="21"/>
                <w:lang w:val="en-US" w:eastAsia="zh-CN"/>
              </w:rPr>
              <w:t>，</w:t>
            </w:r>
            <w:r>
              <w:rPr>
                <w:rFonts w:hint="eastAsia"/>
                <w:color w:val="auto"/>
                <w:szCs w:val="21"/>
                <w:lang w:val="en-US" w:eastAsia="zh-CN"/>
              </w:rPr>
              <w:t>排名第四，</w:t>
            </w:r>
            <w:r>
              <w:rPr>
                <w:rFonts w:hint="default"/>
                <w:color w:val="auto"/>
                <w:szCs w:val="21"/>
                <w:lang w:val="en-US" w:eastAsia="zh-CN"/>
              </w:rPr>
              <w:t>计</w:t>
            </w:r>
            <w:r>
              <w:rPr>
                <w:rFonts w:hint="eastAsia"/>
                <w:color w:val="auto"/>
                <w:szCs w:val="21"/>
                <w:lang w:val="en-US" w:eastAsia="zh-CN"/>
              </w:rPr>
              <w:t>0.18</w:t>
            </w:r>
            <w:r>
              <w:rPr>
                <w:rFonts w:hint="default"/>
                <w:color w:val="auto"/>
                <w:szCs w:val="21"/>
                <w:lang w:val="en-US" w:eastAsia="zh-CN"/>
              </w:rPr>
              <w:t>分</w:t>
            </w:r>
          </w:p>
        </w:tc>
        <w:tc>
          <w:tcPr>
            <w:tcW w:w="1200" w:type="dxa"/>
            <w:vAlign w:val="center"/>
          </w:tcPr>
          <w:p w14:paraId="02B82D98">
            <w:pPr>
              <w:adjustRightInd w:val="0"/>
              <w:snapToGrid w:val="0"/>
              <w:spacing w:line="276" w:lineRule="auto"/>
              <w:jc w:val="center"/>
              <w:rPr>
                <w:rFonts w:hint="default" w:eastAsia="宋体"/>
                <w:szCs w:val="21"/>
                <w:lang w:val="en-US" w:eastAsia="zh-CN"/>
              </w:rPr>
            </w:pPr>
            <w:r>
              <w:rPr>
                <w:rFonts w:hint="eastAsia"/>
                <w:szCs w:val="21"/>
                <w:lang w:val="en-US" w:eastAsia="zh-CN"/>
              </w:rPr>
              <w:t>79.51</w:t>
            </w:r>
          </w:p>
        </w:tc>
        <w:tc>
          <w:tcPr>
            <w:tcW w:w="1274" w:type="dxa"/>
            <w:vAlign w:val="center"/>
          </w:tcPr>
          <w:p w14:paraId="79F36F89">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73.18</w:t>
            </w:r>
          </w:p>
        </w:tc>
        <w:tc>
          <w:tcPr>
            <w:tcW w:w="2331" w:type="dxa"/>
            <w:vAlign w:val="center"/>
          </w:tcPr>
          <w:p w14:paraId="76F7CA6F">
            <w:pPr>
              <w:adjustRightInd w:val="0"/>
              <w:snapToGrid w:val="0"/>
              <w:spacing w:line="276" w:lineRule="auto"/>
              <w:jc w:val="center"/>
              <w:rPr>
                <w:rFonts w:hint="eastAsia" w:eastAsia="宋体"/>
                <w:color w:val="auto"/>
                <w:szCs w:val="21"/>
                <w:lang w:eastAsia="zh-CN"/>
              </w:rPr>
            </w:pPr>
          </w:p>
        </w:tc>
      </w:tr>
      <w:tr w14:paraId="77DBD2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70D5ACC">
            <w:pPr>
              <w:adjustRightInd w:val="0"/>
              <w:snapToGrid w:val="0"/>
              <w:spacing w:line="276" w:lineRule="auto"/>
              <w:jc w:val="center"/>
              <w:rPr>
                <w:b/>
                <w:szCs w:val="21"/>
              </w:rPr>
            </w:pPr>
          </w:p>
        </w:tc>
        <w:tc>
          <w:tcPr>
            <w:tcW w:w="1163" w:type="dxa"/>
            <w:vAlign w:val="center"/>
          </w:tcPr>
          <w:p w14:paraId="3967DF51">
            <w:pPr>
              <w:adjustRightInd w:val="0"/>
              <w:snapToGrid w:val="0"/>
              <w:spacing w:line="276" w:lineRule="auto"/>
              <w:jc w:val="center"/>
              <w:rPr>
                <w:rFonts w:hint="eastAsia"/>
                <w:szCs w:val="21"/>
                <w:lang w:val="en-US" w:eastAsia="zh-CN"/>
              </w:rPr>
            </w:pPr>
            <w:r>
              <w:rPr>
                <w:rFonts w:hint="eastAsia"/>
                <w:szCs w:val="21"/>
                <w:lang w:val="en-US" w:eastAsia="zh-CN"/>
              </w:rPr>
              <w:t>4-4-2</w:t>
            </w:r>
          </w:p>
          <w:p w14:paraId="2ECDCD2B">
            <w:pPr>
              <w:adjustRightInd w:val="0"/>
              <w:snapToGrid w:val="0"/>
              <w:spacing w:line="276" w:lineRule="auto"/>
              <w:jc w:val="center"/>
              <w:rPr>
                <w:rFonts w:hint="default"/>
                <w:szCs w:val="21"/>
                <w:lang w:val="en-US" w:eastAsia="zh-CN"/>
              </w:rPr>
            </w:pPr>
            <w:r>
              <w:rPr>
                <w:rFonts w:hint="eastAsia"/>
                <w:color w:val="auto"/>
                <w:sz w:val="16"/>
                <w:szCs w:val="16"/>
                <w:lang w:val="en-US" w:eastAsia="zh-CN"/>
              </w:rPr>
              <w:t>（注意计分封顶）</w:t>
            </w:r>
          </w:p>
        </w:tc>
        <w:tc>
          <w:tcPr>
            <w:tcW w:w="14536" w:type="dxa"/>
            <w:gridSpan w:val="10"/>
            <w:vAlign w:val="center"/>
          </w:tcPr>
          <w:p w14:paraId="283B6DE5">
            <w:pPr>
              <w:adjustRightInd w:val="0"/>
              <w:snapToGrid w:val="0"/>
              <w:spacing w:line="276" w:lineRule="auto"/>
              <w:rPr>
                <w:rFonts w:hint="default"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横向项目</w:t>
            </w:r>
          </w:p>
          <w:p w14:paraId="55B01C78">
            <w:pPr>
              <w:adjustRightInd w:val="0"/>
              <w:snapToGrid w:val="0"/>
              <w:spacing w:line="276" w:lineRule="auto"/>
              <w:rPr>
                <w:color w:val="auto"/>
                <w:szCs w:val="21"/>
              </w:rPr>
            </w:pPr>
            <w:r>
              <w:rPr>
                <w:rFonts w:hint="eastAsia"/>
                <w:color w:val="auto"/>
                <w:szCs w:val="21"/>
                <w:lang w:val="en-US" w:eastAsia="zh-CN"/>
              </w:rPr>
              <w:t>无</w:t>
            </w:r>
          </w:p>
        </w:tc>
        <w:tc>
          <w:tcPr>
            <w:tcW w:w="1200" w:type="dxa"/>
            <w:vAlign w:val="center"/>
          </w:tcPr>
          <w:p w14:paraId="4E6FDFDF">
            <w:pPr>
              <w:adjustRightInd w:val="0"/>
              <w:snapToGrid w:val="0"/>
              <w:spacing w:line="276" w:lineRule="auto"/>
              <w:jc w:val="center"/>
              <w:rPr>
                <w:szCs w:val="21"/>
              </w:rPr>
            </w:pPr>
          </w:p>
        </w:tc>
        <w:tc>
          <w:tcPr>
            <w:tcW w:w="1274" w:type="dxa"/>
            <w:vAlign w:val="center"/>
          </w:tcPr>
          <w:p w14:paraId="7A610B2B">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38681CC0">
            <w:pPr>
              <w:adjustRightInd w:val="0"/>
              <w:snapToGrid w:val="0"/>
              <w:spacing w:line="276" w:lineRule="auto"/>
              <w:jc w:val="center"/>
              <w:rPr>
                <w:rFonts w:hint="eastAsia" w:eastAsia="宋体"/>
                <w:color w:val="auto"/>
                <w:szCs w:val="21"/>
                <w:lang w:eastAsia="zh-CN"/>
              </w:rPr>
            </w:pPr>
          </w:p>
        </w:tc>
      </w:tr>
      <w:tr w14:paraId="289147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37256C00">
            <w:pPr>
              <w:adjustRightInd w:val="0"/>
              <w:snapToGrid w:val="0"/>
              <w:spacing w:line="276" w:lineRule="auto"/>
              <w:jc w:val="center"/>
              <w:rPr>
                <w:b/>
                <w:szCs w:val="21"/>
              </w:rPr>
            </w:pPr>
          </w:p>
        </w:tc>
        <w:tc>
          <w:tcPr>
            <w:tcW w:w="1163" w:type="dxa"/>
            <w:vAlign w:val="center"/>
          </w:tcPr>
          <w:p w14:paraId="67490E9D">
            <w:pPr>
              <w:adjustRightInd w:val="0"/>
              <w:snapToGrid w:val="0"/>
              <w:spacing w:line="276" w:lineRule="auto"/>
              <w:jc w:val="center"/>
              <w:rPr>
                <w:rFonts w:hint="eastAsia" w:eastAsia="宋体"/>
                <w:szCs w:val="21"/>
                <w:lang w:val="en-US" w:eastAsia="zh-CN"/>
              </w:rPr>
            </w:pPr>
            <w:r>
              <w:rPr>
                <w:rFonts w:hint="eastAsia"/>
                <w:szCs w:val="21"/>
              </w:rPr>
              <w:t>4-</w:t>
            </w:r>
            <w:r>
              <w:rPr>
                <w:rFonts w:hint="eastAsia"/>
                <w:szCs w:val="21"/>
                <w:lang w:val="en-US" w:eastAsia="zh-CN"/>
              </w:rPr>
              <w:t>5</w:t>
            </w:r>
          </w:p>
        </w:tc>
        <w:tc>
          <w:tcPr>
            <w:tcW w:w="14536" w:type="dxa"/>
            <w:gridSpan w:val="10"/>
            <w:vAlign w:val="center"/>
          </w:tcPr>
          <w:p w14:paraId="7AD27A76">
            <w:pPr>
              <w:adjustRightInd w:val="0"/>
              <w:snapToGrid w:val="0"/>
              <w:spacing w:line="276" w:lineRule="auto"/>
              <w:rPr>
                <w:rFonts w:hint="eastAsia"/>
                <w:color w:val="558ED5" w:themeColor="text2" w:themeTint="99"/>
                <w:szCs w:val="21"/>
                <w:lang w:val="en-US" w:eastAsia="zh-CN"/>
                <w14:textFill>
                  <w14:solidFill>
                    <w14:schemeClr w14:val="tx2">
                      <w14:lumMod w14:val="60000"/>
                      <w14:lumOff w14:val="40000"/>
                    </w14:schemeClr>
                  </w14:solidFill>
                </w14:textFill>
              </w:rPr>
            </w:pPr>
            <w:r>
              <w:rPr>
                <w:rFonts w:hint="eastAsia"/>
                <w:color w:val="558ED5" w:themeColor="text2" w:themeTint="99"/>
                <w:szCs w:val="21"/>
                <w:lang w:val="en-US" w:eastAsia="zh-CN"/>
                <w14:textFill>
                  <w14:solidFill>
                    <w14:schemeClr w14:val="tx2">
                      <w14:lumMod w14:val="60000"/>
                      <w14:lumOff w14:val="40000"/>
                    </w14:schemeClr>
                  </w14:solidFill>
                </w14:textFill>
              </w:rPr>
              <w:t>成果奖励</w:t>
            </w:r>
          </w:p>
          <w:p w14:paraId="59A2469F">
            <w:pPr>
              <w:numPr>
                <w:ilvl w:val="0"/>
                <w:numId w:val="7"/>
              </w:num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杨秋芬，陆燕，刘艳，胡汀，马萌，曹清清，银奕淇，刘芳，高职教育课程资源建设研究与实践，湖南省社会科学成果评审委员会办公室，湖南省社会科学成果鉴定，省内先进水平，省部级二等奖，2022年11月；计15分</w:t>
            </w:r>
          </w:p>
          <w:p w14:paraId="1F827488">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lang w:val="en-US" w:eastAsia="zh-CN"/>
                <w14:textFill>
                  <w14:solidFill>
                    <w14:schemeClr w14:val="tx1"/>
                  </w14:solidFill>
                </w14:textFill>
              </w:rPr>
              <w:t>[2]刘艳、赵明、马萌、曹清清、刘芳、银奕淇、颜舒婷，高职教育数字化专业教学资源建设研究，湖南省社会科学成果评审委员会办公室，湖南省社会科学成果鉴定，通过鉴定，省部级三等奖，2024年12月；计10分</w:t>
            </w:r>
          </w:p>
        </w:tc>
        <w:tc>
          <w:tcPr>
            <w:tcW w:w="1200" w:type="dxa"/>
            <w:vAlign w:val="center"/>
          </w:tcPr>
          <w:p w14:paraId="1D652BDD">
            <w:pPr>
              <w:adjustRightInd w:val="0"/>
              <w:snapToGrid w:val="0"/>
              <w:spacing w:line="276" w:lineRule="auto"/>
              <w:jc w:val="center"/>
              <w:rPr>
                <w:rFonts w:hint="default" w:eastAsia="宋体"/>
                <w:szCs w:val="21"/>
                <w:lang w:val="en-US" w:eastAsia="zh-CN"/>
              </w:rPr>
            </w:pPr>
            <w:r>
              <w:rPr>
                <w:rFonts w:hint="eastAsia"/>
                <w:szCs w:val="21"/>
                <w:lang w:val="en-US" w:eastAsia="zh-CN"/>
              </w:rPr>
              <w:t>25</w:t>
            </w:r>
          </w:p>
        </w:tc>
        <w:tc>
          <w:tcPr>
            <w:tcW w:w="1274" w:type="dxa"/>
            <w:vAlign w:val="center"/>
          </w:tcPr>
          <w:p w14:paraId="1A7D4DC6">
            <w:pPr>
              <w:adjustRightInd w:val="0"/>
              <w:snapToGrid w:val="0"/>
              <w:spacing w:line="276" w:lineRule="auto"/>
              <w:jc w:val="center"/>
              <w:rPr>
                <w:rFonts w:hint="default" w:eastAsia="宋体"/>
                <w:color w:val="auto"/>
                <w:szCs w:val="21"/>
                <w:lang w:val="en-US" w:eastAsia="zh-CN"/>
              </w:rPr>
            </w:pPr>
            <w:r>
              <w:rPr>
                <w:rFonts w:hint="eastAsia"/>
                <w:color w:val="auto"/>
                <w:szCs w:val="21"/>
                <w:lang w:val="en-US" w:eastAsia="zh-CN"/>
              </w:rPr>
              <w:t>0</w:t>
            </w:r>
          </w:p>
        </w:tc>
        <w:tc>
          <w:tcPr>
            <w:tcW w:w="2331" w:type="dxa"/>
            <w:vAlign w:val="center"/>
          </w:tcPr>
          <w:p w14:paraId="5C6AADE2">
            <w:pPr>
              <w:adjustRightInd w:val="0"/>
              <w:snapToGrid w:val="0"/>
              <w:spacing w:line="276" w:lineRule="auto"/>
              <w:jc w:val="center"/>
              <w:rPr>
                <w:rFonts w:hint="eastAsia" w:eastAsia="宋体"/>
                <w:color w:val="auto"/>
                <w:szCs w:val="21"/>
                <w:lang w:eastAsia="zh-CN"/>
              </w:rPr>
            </w:pPr>
          </w:p>
        </w:tc>
      </w:tr>
      <w:tr w14:paraId="6C37E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5B34E93E">
            <w:pPr>
              <w:adjustRightInd w:val="0"/>
              <w:snapToGrid w:val="0"/>
              <w:spacing w:line="276" w:lineRule="auto"/>
              <w:jc w:val="center"/>
              <w:rPr>
                <w:b/>
                <w:szCs w:val="21"/>
              </w:rPr>
            </w:pPr>
          </w:p>
        </w:tc>
        <w:tc>
          <w:tcPr>
            <w:tcW w:w="1163" w:type="dxa"/>
            <w:vAlign w:val="center"/>
          </w:tcPr>
          <w:p w14:paraId="4009615A">
            <w:pPr>
              <w:adjustRightInd w:val="0"/>
              <w:snapToGrid w:val="0"/>
              <w:spacing w:line="276" w:lineRule="auto"/>
              <w:jc w:val="center"/>
              <w:rPr>
                <w:szCs w:val="21"/>
              </w:rPr>
            </w:pPr>
            <w:r>
              <w:rPr>
                <w:rFonts w:hint="eastAsia"/>
                <w:szCs w:val="21"/>
              </w:rPr>
              <w:t>4-6</w:t>
            </w:r>
          </w:p>
        </w:tc>
        <w:tc>
          <w:tcPr>
            <w:tcW w:w="14536" w:type="dxa"/>
            <w:gridSpan w:val="10"/>
            <w:vAlign w:val="center"/>
          </w:tcPr>
          <w:p w14:paraId="43A4F0D2">
            <w:pPr>
              <w:adjustRightInd w:val="0"/>
              <w:snapToGrid w:val="0"/>
              <w:spacing w:line="276" w:lineRule="auto"/>
              <w:rPr>
                <w:rFonts w:hint="eastAsia"/>
                <w:color w:val="558ED5" w:themeColor="text2" w:themeTint="99"/>
                <w:szCs w:val="21"/>
                <w:lang w:val="en-US" w:eastAsia="zh-CN"/>
                <w14:textFill>
                  <w14:solidFill>
                    <w14:schemeClr w14:val="tx2">
                      <w14:lumMod w14:val="60000"/>
                      <w14:lumOff w14:val="40000"/>
                    </w14:schemeClr>
                  </w14:solidFill>
                </w14:textFill>
              </w:rPr>
            </w:pPr>
            <w:r>
              <w:rPr>
                <w:rFonts w:hint="eastAsia"/>
                <w:color w:val="558ED5" w:themeColor="text2" w:themeTint="99"/>
                <w:szCs w:val="21"/>
                <w:lang w:val="en-US" w:eastAsia="zh-CN"/>
                <w14:textFill>
                  <w14:solidFill>
                    <w14:schemeClr w14:val="tx2">
                      <w14:lumMod w14:val="60000"/>
                      <w14:lumOff w14:val="40000"/>
                    </w14:schemeClr>
                  </w14:solidFill>
                </w14:textFill>
              </w:rPr>
              <w:t>成果转化</w:t>
            </w:r>
          </w:p>
          <w:p w14:paraId="110D3857">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1</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马萌，曹清清，刘芳，刘艳等.</w:t>
            </w:r>
            <w:r>
              <w:rPr>
                <w:rFonts w:hint="eastAsia"/>
              </w:rPr>
              <w:t>供应链大数据运营分析系统</w:t>
            </w:r>
            <w:r>
              <w:rPr>
                <w:rFonts w:hint="eastAsia"/>
                <w:color w:val="000000" w:themeColor="text1"/>
                <w:szCs w:val="21"/>
                <w14:textFill>
                  <w14:solidFill>
                    <w14:schemeClr w14:val="tx1"/>
                  </w14:solidFill>
                </w14:textFill>
              </w:rPr>
              <w:t>V1.0，2023年</w:t>
            </w:r>
            <w:r>
              <w:rPr>
                <w:rFonts w:hint="eastAsia"/>
                <w:color w:val="000000" w:themeColor="text1"/>
                <w:szCs w:val="21"/>
                <w:lang w:val="en-US" w:eastAsia="zh-CN"/>
                <w14:textFill>
                  <w14:solidFill>
                    <w14:schemeClr w14:val="tx1"/>
                  </w14:solidFill>
                </w14:textFill>
              </w:rPr>
              <w:t>9</w:t>
            </w:r>
            <w:r>
              <w:rPr>
                <w:rFonts w:hint="eastAsia"/>
                <w:color w:val="000000" w:themeColor="text1"/>
                <w:szCs w:val="21"/>
                <w14:textFill>
                  <w14:solidFill>
                    <w14:schemeClr w14:val="tx1"/>
                  </w14:solidFill>
                </w14:textFill>
              </w:rPr>
              <w:t>月，计算机软件著作权，2023SR</w:t>
            </w:r>
            <w:r>
              <w:rPr>
                <w:rFonts w:hint="eastAsia"/>
                <w:color w:val="000000" w:themeColor="text1"/>
                <w:szCs w:val="21"/>
                <w:lang w:val="en-US" w:eastAsia="zh-CN"/>
                <w14:textFill>
                  <w14:solidFill>
                    <w14:schemeClr w14:val="tx1"/>
                  </w14:solidFill>
                </w14:textFill>
              </w:rPr>
              <w:t>1025468</w:t>
            </w:r>
            <w:r>
              <w:rPr>
                <w:rFonts w:hint="eastAsia"/>
                <w:color w:val="000000" w:themeColor="text1"/>
                <w:szCs w:val="21"/>
                <w14:textFill>
                  <w14:solidFill>
                    <w14:schemeClr w14:val="tx1"/>
                  </w14:solidFill>
                </w14:textFill>
              </w:rPr>
              <w:t>；计1分</w:t>
            </w:r>
          </w:p>
          <w:p w14:paraId="17A55486">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2</w:t>
            </w:r>
            <w:r>
              <w:rPr>
                <w:rFonts w:hint="eastAsia"/>
                <w:color w:val="000000" w:themeColor="text1"/>
                <w:szCs w:val="21"/>
                <w14:textFill>
                  <w14:solidFill>
                    <w14:schemeClr w14:val="tx1"/>
                  </w14:solidFill>
                </w14:textFill>
              </w:rPr>
              <w:t>]</w:t>
            </w:r>
            <w:r>
              <w:rPr>
                <w:rFonts w:hint="eastAsia"/>
                <w:color w:val="000000" w:themeColor="text1"/>
                <w:szCs w:val="21"/>
                <w:lang w:val="en-US" w:eastAsia="zh-CN"/>
                <w14:textFill>
                  <w14:solidFill>
                    <w14:schemeClr w14:val="tx1"/>
                  </w14:solidFill>
                </w14:textFill>
              </w:rPr>
              <w:t>马萌，刘艳等</w:t>
            </w:r>
            <w:r>
              <w:rPr>
                <w:rFonts w:hint="eastAsia"/>
                <w:color w:val="000000" w:themeColor="text1"/>
                <w:szCs w:val="21"/>
                <w14:textFill>
                  <w14:solidFill>
                    <w14:schemeClr w14:val="tx1"/>
                  </w14:solidFill>
                </w14:textFill>
              </w:rPr>
              <w:t>，分布式大数据处理平台 V1.0，2024年</w:t>
            </w:r>
            <w:r>
              <w:rPr>
                <w:rFonts w:hint="eastAsia"/>
                <w:color w:val="000000" w:themeColor="text1"/>
                <w:szCs w:val="21"/>
                <w:lang w:val="en-US" w:eastAsia="zh-CN"/>
                <w14:textFill>
                  <w14:solidFill>
                    <w14:schemeClr w14:val="tx1"/>
                  </w14:solidFill>
                </w14:textFill>
              </w:rPr>
              <w:t>6</w:t>
            </w:r>
            <w:r>
              <w:rPr>
                <w:rFonts w:hint="eastAsia"/>
                <w:color w:val="000000" w:themeColor="text1"/>
                <w:szCs w:val="21"/>
                <w14:textFill>
                  <w14:solidFill>
                    <w14:schemeClr w14:val="tx1"/>
                  </w14:solidFill>
                </w14:textFill>
              </w:rPr>
              <w:t>月，计算机软件著作权，2024SR</w:t>
            </w:r>
            <w:r>
              <w:rPr>
                <w:rFonts w:hint="eastAsia"/>
                <w:color w:val="000000" w:themeColor="text1"/>
                <w:szCs w:val="21"/>
                <w:lang w:val="en-US" w:eastAsia="zh-CN"/>
                <w14:textFill>
                  <w14:solidFill>
                    <w14:schemeClr w14:val="tx1"/>
                  </w14:solidFill>
                </w14:textFill>
              </w:rPr>
              <w:t>0814917</w:t>
            </w:r>
            <w:r>
              <w:rPr>
                <w:rFonts w:hint="eastAsia"/>
                <w:color w:val="000000" w:themeColor="text1"/>
                <w:szCs w:val="21"/>
                <w14:textFill>
                  <w14:solidFill>
                    <w14:schemeClr w14:val="tx1"/>
                  </w14:solidFill>
                </w14:textFill>
              </w:rPr>
              <w:t>；计1分</w:t>
            </w:r>
          </w:p>
        </w:tc>
        <w:tc>
          <w:tcPr>
            <w:tcW w:w="1200" w:type="dxa"/>
            <w:vAlign w:val="center"/>
          </w:tcPr>
          <w:p w14:paraId="4561C433">
            <w:pPr>
              <w:adjustRightInd w:val="0"/>
              <w:snapToGrid w:val="0"/>
              <w:spacing w:line="276" w:lineRule="auto"/>
              <w:jc w:val="center"/>
              <w:rPr>
                <w:rFonts w:hint="default" w:eastAsia="宋体"/>
                <w:szCs w:val="21"/>
                <w:lang w:val="en-US" w:eastAsia="zh-CN"/>
              </w:rPr>
            </w:pPr>
            <w:r>
              <w:rPr>
                <w:rFonts w:hint="eastAsia"/>
                <w:szCs w:val="21"/>
                <w:lang w:val="en-US" w:eastAsia="zh-CN"/>
              </w:rPr>
              <w:t>2</w:t>
            </w:r>
          </w:p>
        </w:tc>
        <w:tc>
          <w:tcPr>
            <w:tcW w:w="1274" w:type="dxa"/>
            <w:vAlign w:val="center"/>
          </w:tcPr>
          <w:p w14:paraId="3314628D">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2</w:t>
            </w:r>
          </w:p>
        </w:tc>
        <w:tc>
          <w:tcPr>
            <w:tcW w:w="2331" w:type="dxa"/>
            <w:vAlign w:val="center"/>
          </w:tcPr>
          <w:p w14:paraId="43B2B623">
            <w:pPr>
              <w:adjustRightInd w:val="0"/>
              <w:snapToGrid w:val="0"/>
              <w:spacing w:line="276" w:lineRule="auto"/>
              <w:jc w:val="center"/>
              <w:rPr>
                <w:rFonts w:hint="eastAsia" w:eastAsia="宋体"/>
                <w:color w:val="auto"/>
                <w:szCs w:val="21"/>
                <w:lang w:eastAsia="zh-CN"/>
              </w:rPr>
            </w:pPr>
          </w:p>
        </w:tc>
      </w:tr>
      <w:tr w14:paraId="31ABA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47E4A5C4">
            <w:pPr>
              <w:adjustRightInd w:val="0"/>
              <w:snapToGrid w:val="0"/>
              <w:spacing w:line="276" w:lineRule="auto"/>
              <w:jc w:val="center"/>
              <w:rPr>
                <w:b w:val="0"/>
                <w:bCs/>
                <w:szCs w:val="21"/>
              </w:rPr>
            </w:pPr>
          </w:p>
        </w:tc>
        <w:tc>
          <w:tcPr>
            <w:tcW w:w="1163" w:type="dxa"/>
            <w:vAlign w:val="center"/>
          </w:tcPr>
          <w:p w14:paraId="6F2B8F96">
            <w:pPr>
              <w:adjustRightInd w:val="0"/>
              <w:snapToGrid w:val="0"/>
              <w:spacing w:line="276" w:lineRule="auto"/>
              <w:jc w:val="center"/>
              <w:rPr>
                <w:b w:val="0"/>
                <w:bCs/>
                <w:szCs w:val="21"/>
              </w:rPr>
            </w:pPr>
            <w:r>
              <w:rPr>
                <w:rFonts w:hint="eastAsia"/>
                <w:b w:val="0"/>
                <w:bCs/>
                <w:szCs w:val="21"/>
              </w:rPr>
              <w:t>4-7</w:t>
            </w:r>
          </w:p>
        </w:tc>
        <w:tc>
          <w:tcPr>
            <w:tcW w:w="14536" w:type="dxa"/>
            <w:gridSpan w:val="10"/>
            <w:vAlign w:val="center"/>
          </w:tcPr>
          <w:p w14:paraId="3E974F5A">
            <w:pPr>
              <w:adjustRightInd w:val="0"/>
              <w:snapToGrid w:val="0"/>
              <w:spacing w:line="276" w:lineRule="auto"/>
              <w:rPr>
                <w:rFonts w:hint="eastAsia" w:eastAsia="宋体"/>
                <w:color w:val="558ED5" w:themeColor="text2" w:themeTint="99"/>
                <w:szCs w:val="21"/>
                <w:lang w:val="en-US" w:eastAsia="zh-CN"/>
                <w14:textFill>
                  <w14:solidFill>
                    <w14:schemeClr w14:val="tx2">
                      <w14:lumMod w14:val="60000"/>
                      <w14:lumOff w14:val="40000"/>
                    </w14:schemeClr>
                  </w14:solidFill>
                </w14:textFill>
              </w:rPr>
            </w:pPr>
            <w:r>
              <w:rPr>
                <w:rFonts w:hint="eastAsia" w:eastAsia="宋体"/>
                <w:color w:val="558ED5" w:themeColor="text2" w:themeTint="99"/>
                <w:szCs w:val="21"/>
                <w:lang w:val="en-US" w:eastAsia="zh-CN"/>
                <w14:textFill>
                  <w14:solidFill>
                    <w14:schemeClr w14:val="tx2">
                      <w14:lumMod w14:val="60000"/>
                      <w14:lumOff w14:val="40000"/>
                    </w14:schemeClr>
                  </w14:solidFill>
                </w14:textFill>
              </w:rPr>
              <w:t>咨询报告或领导批示</w:t>
            </w:r>
          </w:p>
          <w:p w14:paraId="5C932973">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如有，根据实际情况填写采纳的年份、内容、批示的领导或采纳的政府部门，计分</w:t>
            </w:r>
          </w:p>
        </w:tc>
        <w:tc>
          <w:tcPr>
            <w:tcW w:w="1200" w:type="dxa"/>
            <w:vAlign w:val="center"/>
          </w:tcPr>
          <w:p w14:paraId="26AEFA3D">
            <w:pPr>
              <w:adjustRightInd w:val="0"/>
              <w:snapToGrid w:val="0"/>
              <w:spacing w:line="276" w:lineRule="auto"/>
              <w:jc w:val="center"/>
              <w:rPr>
                <w:szCs w:val="21"/>
              </w:rPr>
            </w:pPr>
          </w:p>
        </w:tc>
        <w:tc>
          <w:tcPr>
            <w:tcW w:w="1274" w:type="dxa"/>
            <w:vAlign w:val="center"/>
          </w:tcPr>
          <w:p w14:paraId="4A40A70C">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78287A6D">
            <w:pPr>
              <w:adjustRightInd w:val="0"/>
              <w:snapToGrid w:val="0"/>
              <w:spacing w:line="276" w:lineRule="auto"/>
              <w:jc w:val="center"/>
              <w:rPr>
                <w:rFonts w:hint="eastAsia"/>
                <w:color w:val="auto"/>
                <w:szCs w:val="21"/>
                <w:lang w:eastAsia="zh-CN"/>
              </w:rPr>
            </w:pPr>
          </w:p>
        </w:tc>
      </w:tr>
      <w:tr w14:paraId="02E701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2507620">
            <w:pPr>
              <w:adjustRightInd w:val="0"/>
              <w:snapToGrid w:val="0"/>
              <w:spacing w:line="276" w:lineRule="auto"/>
              <w:jc w:val="center"/>
              <w:rPr>
                <w:b w:val="0"/>
                <w:bCs/>
                <w:szCs w:val="21"/>
              </w:rPr>
            </w:pPr>
          </w:p>
        </w:tc>
        <w:tc>
          <w:tcPr>
            <w:tcW w:w="1163" w:type="dxa"/>
            <w:vAlign w:val="center"/>
          </w:tcPr>
          <w:p w14:paraId="67B73520">
            <w:pPr>
              <w:adjustRightInd w:val="0"/>
              <w:snapToGrid w:val="0"/>
              <w:spacing w:line="276" w:lineRule="auto"/>
              <w:jc w:val="center"/>
              <w:rPr>
                <w:rFonts w:hint="default" w:eastAsia="宋体"/>
                <w:b w:val="0"/>
                <w:bCs/>
                <w:szCs w:val="21"/>
                <w:lang w:val="en-US" w:eastAsia="zh-CN"/>
              </w:rPr>
            </w:pPr>
            <w:r>
              <w:rPr>
                <w:rFonts w:hint="eastAsia"/>
                <w:b w:val="0"/>
                <w:bCs/>
                <w:szCs w:val="21"/>
                <w:lang w:val="en-US" w:eastAsia="zh-CN"/>
              </w:rPr>
              <w:t>4-8</w:t>
            </w:r>
          </w:p>
        </w:tc>
        <w:tc>
          <w:tcPr>
            <w:tcW w:w="14536" w:type="dxa"/>
            <w:gridSpan w:val="10"/>
            <w:vAlign w:val="center"/>
          </w:tcPr>
          <w:p w14:paraId="5E715B69">
            <w:pPr>
              <w:adjustRightInd w:val="0"/>
              <w:snapToGrid w:val="0"/>
              <w:spacing w:line="276" w:lineRule="auto"/>
              <w:rPr>
                <w:rFonts w:hint="eastAsia"/>
                <w:b w:val="0"/>
                <w:bCs/>
                <w:color w:val="558ED5" w:themeColor="text2" w:themeTint="99"/>
                <w:szCs w:val="21"/>
                <w:lang w:val="en-US" w:eastAsia="zh-CN"/>
                <w14:textFill>
                  <w14:solidFill>
                    <w14:schemeClr w14:val="tx2">
                      <w14:lumMod w14:val="60000"/>
                      <w14:lumOff w14:val="40000"/>
                    </w14:schemeClr>
                  </w14:solidFill>
                </w14:textFill>
              </w:rPr>
            </w:pPr>
            <w:r>
              <w:rPr>
                <w:rFonts w:hint="eastAsia"/>
                <w:b w:val="0"/>
                <w:bCs/>
                <w:color w:val="558ED5" w:themeColor="text2" w:themeTint="99"/>
                <w:szCs w:val="21"/>
                <w:lang w:val="en-US" w:eastAsia="zh-CN"/>
                <w14:textFill>
                  <w14:solidFill>
                    <w14:schemeClr w14:val="tx2">
                      <w14:lumMod w14:val="60000"/>
                      <w14:lumOff w14:val="40000"/>
                    </w14:schemeClr>
                  </w14:solidFill>
                </w14:textFill>
              </w:rPr>
              <w:t>担任科技特派员</w:t>
            </w:r>
          </w:p>
          <w:p w14:paraId="07878F24">
            <w:pPr>
              <w:adjustRightInd w:val="0"/>
              <w:snapToGrid w:val="0"/>
              <w:spacing w:line="276" w:lineRule="auto"/>
              <w:rPr>
                <w:rFonts w:hint="default" w:eastAsia="宋体"/>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如有，请写明担任时间等信息。</w:t>
            </w:r>
          </w:p>
        </w:tc>
        <w:tc>
          <w:tcPr>
            <w:tcW w:w="1200" w:type="dxa"/>
            <w:vAlign w:val="center"/>
          </w:tcPr>
          <w:p w14:paraId="1CC25D8A">
            <w:pPr>
              <w:adjustRightInd w:val="0"/>
              <w:snapToGrid w:val="0"/>
              <w:spacing w:line="276" w:lineRule="auto"/>
              <w:jc w:val="center"/>
              <w:rPr>
                <w:szCs w:val="21"/>
              </w:rPr>
            </w:pPr>
          </w:p>
        </w:tc>
        <w:tc>
          <w:tcPr>
            <w:tcW w:w="1274" w:type="dxa"/>
            <w:vAlign w:val="center"/>
          </w:tcPr>
          <w:p w14:paraId="5442983B">
            <w:pPr>
              <w:adjustRightInd w:val="0"/>
              <w:snapToGrid w:val="0"/>
              <w:spacing w:line="276" w:lineRule="auto"/>
              <w:jc w:val="center"/>
              <w:rPr>
                <w:rFonts w:hint="eastAsia" w:eastAsia="宋体"/>
                <w:color w:val="auto"/>
                <w:szCs w:val="21"/>
                <w:lang w:val="en-US" w:eastAsia="zh-CN"/>
              </w:rPr>
            </w:pPr>
            <w:r>
              <w:rPr>
                <w:rFonts w:hint="eastAsia"/>
                <w:color w:val="auto"/>
                <w:szCs w:val="21"/>
                <w:lang w:val="en-US" w:eastAsia="zh-CN"/>
              </w:rPr>
              <w:t>0</w:t>
            </w:r>
          </w:p>
        </w:tc>
        <w:tc>
          <w:tcPr>
            <w:tcW w:w="2331" w:type="dxa"/>
            <w:vAlign w:val="center"/>
          </w:tcPr>
          <w:p w14:paraId="6F8DDC60">
            <w:pPr>
              <w:adjustRightInd w:val="0"/>
              <w:snapToGrid w:val="0"/>
              <w:spacing w:line="276" w:lineRule="auto"/>
              <w:jc w:val="center"/>
              <w:rPr>
                <w:rFonts w:hint="default"/>
                <w:color w:val="auto"/>
                <w:szCs w:val="21"/>
                <w:lang w:val="en-US" w:eastAsia="zh-CN"/>
              </w:rPr>
            </w:pPr>
          </w:p>
        </w:tc>
      </w:tr>
      <w:tr w14:paraId="12CF3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restart"/>
            <w:vAlign w:val="center"/>
          </w:tcPr>
          <w:p w14:paraId="5D5BAF2D">
            <w:pPr>
              <w:adjustRightInd w:val="0"/>
              <w:snapToGrid w:val="0"/>
              <w:spacing w:line="276" w:lineRule="auto"/>
              <w:jc w:val="center"/>
              <w:rPr>
                <w:b/>
                <w:szCs w:val="21"/>
              </w:rPr>
            </w:pPr>
            <w:r>
              <w:rPr>
                <w:rFonts w:hint="eastAsia"/>
                <w:b/>
                <w:szCs w:val="21"/>
                <w:lang w:val="en-US" w:eastAsia="zh-CN"/>
              </w:rPr>
              <w:t>5</w:t>
            </w:r>
            <w:r>
              <w:rPr>
                <w:rFonts w:hint="eastAsia"/>
                <w:b/>
                <w:szCs w:val="21"/>
              </w:rPr>
              <w:t>.代表作审读和面试答辩</w:t>
            </w:r>
          </w:p>
        </w:tc>
        <w:tc>
          <w:tcPr>
            <w:tcW w:w="1163" w:type="dxa"/>
            <w:vAlign w:val="center"/>
          </w:tcPr>
          <w:p w14:paraId="3DD639F7">
            <w:pPr>
              <w:adjustRightInd w:val="0"/>
              <w:snapToGrid w:val="0"/>
              <w:spacing w:line="276" w:lineRule="auto"/>
              <w:jc w:val="center"/>
              <w:rPr>
                <w:szCs w:val="21"/>
              </w:rPr>
            </w:pPr>
            <w:r>
              <w:rPr>
                <w:rFonts w:hint="eastAsia"/>
                <w:szCs w:val="21"/>
                <w:lang w:val="en-US" w:eastAsia="zh-CN"/>
              </w:rPr>
              <w:t>5</w:t>
            </w:r>
            <w:r>
              <w:rPr>
                <w:rFonts w:hint="eastAsia"/>
                <w:szCs w:val="21"/>
              </w:rPr>
              <w:t>-1代表作审读</w:t>
            </w:r>
          </w:p>
        </w:tc>
        <w:tc>
          <w:tcPr>
            <w:tcW w:w="14536" w:type="dxa"/>
            <w:gridSpan w:val="10"/>
            <w:vAlign w:val="center"/>
          </w:tcPr>
          <w:p w14:paraId="7D38F8C5">
            <w:pPr>
              <w:adjustRightInd w:val="0"/>
              <w:snapToGrid w:val="0"/>
              <w:spacing w:line="276" w:lineRule="auto"/>
              <w:rPr>
                <w:rFonts w:hint="eastAsia"/>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标明代表作，不自评分。</w:t>
            </w:r>
          </w:p>
          <w:p w14:paraId="7E1CC782">
            <w:pPr>
              <w:adjustRightInd w:val="0"/>
              <w:snapToGrid w:val="0"/>
              <w:spacing w:line="276" w:lineRule="auto"/>
              <w:rPr>
                <w:rFonts w:hint="eastAsia"/>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论文：岗课赛证融通模式下高职大数据技术专业课程优化路径研究</w:t>
            </w:r>
          </w:p>
          <w:p w14:paraId="6E33F098">
            <w:pPr>
              <w:adjustRightInd w:val="0"/>
              <w:snapToGrid w:val="0"/>
              <w:spacing w:line="276" w:lineRule="auto"/>
              <w:rPr>
                <w:rFonts w:hint="default"/>
                <w:color w:val="000000" w:themeColor="text1"/>
                <w:szCs w:val="21"/>
                <w:lang w:val="en-US" w:eastAsia="zh-CN"/>
                <w14:textFill>
                  <w14:solidFill>
                    <w14:schemeClr w14:val="tx1"/>
                  </w14:solidFill>
                </w14:textFill>
              </w:rPr>
            </w:pPr>
            <w:r>
              <w:rPr>
                <w:rFonts w:hint="eastAsia"/>
                <w:color w:val="000000" w:themeColor="text1"/>
                <w:szCs w:val="21"/>
                <w:lang w:val="en-US" w:eastAsia="zh-CN"/>
                <w14:textFill>
                  <w14:solidFill>
                    <w14:schemeClr w14:val="tx1"/>
                  </w14:solidFill>
                </w14:textFill>
              </w:rPr>
              <w:t>论文：“岗课赛证”融通的“数据可视化技术”课程改革实践</w:t>
            </w:r>
          </w:p>
        </w:tc>
        <w:tc>
          <w:tcPr>
            <w:tcW w:w="1200" w:type="dxa"/>
            <w:vAlign w:val="center"/>
          </w:tcPr>
          <w:p w14:paraId="47AB9C0C">
            <w:pPr>
              <w:adjustRightInd w:val="0"/>
              <w:snapToGrid w:val="0"/>
              <w:spacing w:line="276" w:lineRule="auto"/>
              <w:jc w:val="center"/>
              <w:rPr>
                <w:szCs w:val="21"/>
              </w:rPr>
            </w:pPr>
            <w:r>
              <w:rPr>
                <w:rFonts w:hint="eastAsia"/>
                <w:szCs w:val="21"/>
              </w:rPr>
              <w:t>-</w:t>
            </w:r>
          </w:p>
        </w:tc>
        <w:tc>
          <w:tcPr>
            <w:tcW w:w="1274" w:type="dxa"/>
            <w:vAlign w:val="center"/>
          </w:tcPr>
          <w:p w14:paraId="6D4BEF4D">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4FBD65DE">
            <w:pPr>
              <w:adjustRightInd w:val="0"/>
              <w:snapToGrid w:val="0"/>
              <w:spacing w:line="276" w:lineRule="auto"/>
              <w:jc w:val="center"/>
              <w:rPr>
                <w:color w:val="auto"/>
                <w:sz w:val="24"/>
              </w:rPr>
            </w:pPr>
          </w:p>
        </w:tc>
      </w:tr>
      <w:tr w14:paraId="136C93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6" w:type="dxa"/>
            <w:vMerge w:val="continue"/>
            <w:vAlign w:val="center"/>
          </w:tcPr>
          <w:p w14:paraId="6034C6C9">
            <w:pPr>
              <w:adjustRightInd w:val="0"/>
              <w:snapToGrid w:val="0"/>
              <w:spacing w:line="276" w:lineRule="auto"/>
              <w:jc w:val="center"/>
              <w:rPr>
                <w:b/>
                <w:szCs w:val="21"/>
              </w:rPr>
            </w:pPr>
          </w:p>
        </w:tc>
        <w:tc>
          <w:tcPr>
            <w:tcW w:w="1163" w:type="dxa"/>
            <w:vAlign w:val="center"/>
          </w:tcPr>
          <w:p w14:paraId="1EC00960">
            <w:pPr>
              <w:adjustRightInd w:val="0"/>
              <w:snapToGrid w:val="0"/>
              <w:spacing w:line="276" w:lineRule="auto"/>
              <w:jc w:val="center"/>
              <w:rPr>
                <w:szCs w:val="21"/>
              </w:rPr>
            </w:pPr>
            <w:r>
              <w:rPr>
                <w:rFonts w:hint="eastAsia"/>
                <w:szCs w:val="21"/>
                <w:lang w:val="en-US" w:eastAsia="zh-CN"/>
              </w:rPr>
              <w:t>5</w:t>
            </w:r>
            <w:r>
              <w:rPr>
                <w:rFonts w:hint="eastAsia"/>
                <w:szCs w:val="21"/>
              </w:rPr>
              <w:t>-2面试答辩</w:t>
            </w:r>
          </w:p>
        </w:tc>
        <w:tc>
          <w:tcPr>
            <w:tcW w:w="14536" w:type="dxa"/>
            <w:gridSpan w:val="10"/>
            <w:vAlign w:val="center"/>
          </w:tcPr>
          <w:p w14:paraId="028025AB">
            <w:pPr>
              <w:adjustRightInd w:val="0"/>
              <w:snapToGrid w:val="0"/>
              <w:spacing w:line="276" w:lineRule="auto"/>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不自评分。</w:t>
            </w:r>
          </w:p>
        </w:tc>
        <w:tc>
          <w:tcPr>
            <w:tcW w:w="1200" w:type="dxa"/>
            <w:vAlign w:val="center"/>
          </w:tcPr>
          <w:p w14:paraId="6BE540C9">
            <w:pPr>
              <w:adjustRightInd w:val="0"/>
              <w:snapToGrid w:val="0"/>
              <w:spacing w:line="276" w:lineRule="auto"/>
              <w:jc w:val="center"/>
              <w:rPr>
                <w:szCs w:val="21"/>
              </w:rPr>
            </w:pPr>
            <w:r>
              <w:rPr>
                <w:rFonts w:hint="eastAsia"/>
                <w:szCs w:val="21"/>
              </w:rPr>
              <w:t>-</w:t>
            </w:r>
          </w:p>
        </w:tc>
        <w:tc>
          <w:tcPr>
            <w:tcW w:w="1274" w:type="dxa"/>
            <w:vAlign w:val="center"/>
          </w:tcPr>
          <w:p w14:paraId="5ADEDEFF">
            <w:pPr>
              <w:adjustRightInd w:val="0"/>
              <w:snapToGrid w:val="0"/>
              <w:spacing w:line="276" w:lineRule="auto"/>
              <w:jc w:val="center"/>
              <w:rPr>
                <w:color w:val="auto"/>
                <w:szCs w:val="21"/>
              </w:rPr>
            </w:pPr>
            <w:r>
              <w:rPr>
                <w:rFonts w:hint="eastAsia"/>
                <w:color w:val="auto"/>
                <w:szCs w:val="21"/>
              </w:rPr>
              <w:t>-</w:t>
            </w:r>
          </w:p>
        </w:tc>
        <w:tc>
          <w:tcPr>
            <w:tcW w:w="2331" w:type="dxa"/>
            <w:vAlign w:val="center"/>
          </w:tcPr>
          <w:p w14:paraId="10764879">
            <w:pPr>
              <w:adjustRightInd w:val="0"/>
              <w:snapToGrid w:val="0"/>
              <w:spacing w:line="276" w:lineRule="auto"/>
              <w:jc w:val="center"/>
              <w:rPr>
                <w:color w:val="auto"/>
                <w:sz w:val="24"/>
              </w:rPr>
            </w:pPr>
          </w:p>
        </w:tc>
      </w:tr>
    </w:tbl>
    <w:p w14:paraId="3469A28A">
      <w:pPr>
        <w:rPr>
          <w:b/>
          <w:sz w:val="24"/>
        </w:rPr>
      </w:pPr>
      <w:r>
        <w:rPr>
          <w:rFonts w:hint="eastAsia"/>
          <w:b/>
          <w:sz w:val="24"/>
        </w:rPr>
        <w:t>填报说明：</w:t>
      </w:r>
    </w:p>
    <w:p w14:paraId="537CA35A">
      <w:pPr>
        <w:ind w:firstLine="413" w:firstLineChars="196"/>
        <w:jc w:val="left"/>
        <w:rPr>
          <w:b/>
          <w:szCs w:val="21"/>
        </w:rPr>
      </w:pPr>
      <w:r>
        <w:rPr>
          <w:rFonts w:hint="eastAsia"/>
          <w:b/>
          <w:szCs w:val="21"/>
        </w:rPr>
        <w:t>1.申报人仔细对照湘开大校通〔2025〕90号文件</w:t>
      </w:r>
      <w:r>
        <w:rPr>
          <w:rFonts w:hint="eastAsia"/>
          <w:b/>
          <w:szCs w:val="21"/>
          <w:lang w:val="en-US" w:eastAsia="zh-CN"/>
        </w:rPr>
        <w:t>附件4</w:t>
      </w:r>
      <w:r>
        <w:rPr>
          <w:rFonts w:hint="eastAsia"/>
          <w:b/>
          <w:szCs w:val="21"/>
        </w:rPr>
        <w:t>《</w:t>
      </w:r>
      <w:r>
        <w:rPr>
          <w:rFonts w:hint="eastAsia"/>
          <w:b/>
          <w:szCs w:val="21"/>
          <w:lang w:eastAsia="zh-CN"/>
        </w:rPr>
        <w:t>湖南开放大学</w:t>
      </w:r>
      <w:r>
        <w:rPr>
          <w:rFonts w:hint="eastAsia"/>
          <w:b/>
          <w:szCs w:val="21"/>
        </w:rPr>
        <w:t>高教系列专业技术职称评审量化计分细则（修订）》要求，在对应二级指标栏目内写明计分依据。凡所填内容与对应二级指标计分标准不相符的，一律不予计分。</w:t>
      </w:r>
    </w:p>
    <w:p w14:paraId="2B816055">
      <w:pPr>
        <w:ind w:firstLine="413" w:firstLineChars="196"/>
        <w:jc w:val="left"/>
        <w:rPr>
          <w:b/>
          <w:szCs w:val="21"/>
        </w:rPr>
      </w:pPr>
      <w:r>
        <w:rPr>
          <w:rFonts w:hint="eastAsia"/>
          <w:b/>
          <w:szCs w:val="21"/>
        </w:rPr>
        <w:t>2.申报人必须如实填写，不得有任何弄虚作假、隐瞒歪曲事实真相、不如实填报情况。</w:t>
      </w:r>
    </w:p>
    <w:p w14:paraId="52AE021D">
      <w:pPr>
        <w:ind w:firstLine="413" w:firstLineChars="196"/>
        <w:jc w:val="left"/>
        <w:rPr>
          <w:b/>
          <w:szCs w:val="21"/>
        </w:rPr>
      </w:pPr>
      <w:r>
        <w:rPr>
          <w:rFonts w:hint="eastAsia"/>
          <w:b/>
          <w:szCs w:val="21"/>
        </w:rPr>
        <w:t>3.申报人员必须严格按照以上格式填写公示表，未按要求填写的相关职能部门将不予审核与量化计分。</w:t>
      </w:r>
    </w:p>
    <w:p w14:paraId="0EF84011">
      <w:pPr>
        <w:ind w:firstLine="413" w:firstLineChars="196"/>
        <w:jc w:val="left"/>
        <w:rPr>
          <w:b/>
          <w:szCs w:val="21"/>
        </w:rPr>
      </w:pPr>
      <w:r>
        <w:rPr>
          <w:rFonts w:hint="eastAsia"/>
          <w:b/>
          <w:szCs w:val="21"/>
        </w:rPr>
        <w:t>4.凡某项内容在多个二级指标中重复出现的，视为不如实填报。</w:t>
      </w:r>
    </w:p>
    <w:p w14:paraId="13CB83A0">
      <w:pPr>
        <w:ind w:firstLine="413" w:firstLineChars="196"/>
        <w:jc w:val="left"/>
        <w:rPr>
          <w:b/>
          <w:szCs w:val="21"/>
        </w:rPr>
      </w:pPr>
      <w:r>
        <w:rPr>
          <w:rFonts w:hint="eastAsia"/>
          <w:b/>
          <w:szCs w:val="21"/>
        </w:rPr>
        <w:t>5.凡漏填扣分项的，视为隐瞒事实真相。</w:t>
      </w:r>
    </w:p>
    <w:p w14:paraId="282FE050">
      <w:pPr>
        <w:ind w:firstLine="413" w:firstLineChars="196"/>
        <w:jc w:val="left"/>
        <w:rPr>
          <w:b/>
          <w:szCs w:val="21"/>
        </w:rPr>
      </w:pPr>
      <w:r>
        <w:rPr>
          <w:rFonts w:hint="eastAsia"/>
          <w:b/>
          <w:szCs w:val="21"/>
        </w:rPr>
        <w:t>6.申报人员一旦被发现存在弄虚作假、学术不端、隐瞒歪曲事实真相、不如实填报相关信息、暗箱操作及程序不当等行为的，将按国家和学校相关规定取消其参评资格或撤销其通过上述违纪违规行为所取得的职称。</w:t>
      </w:r>
    </w:p>
    <w:p w14:paraId="3C2FBB0E">
      <w:pPr>
        <w:rPr>
          <w:b/>
        </w:rPr>
      </w:pPr>
    </w:p>
    <w:p w14:paraId="7206AF6F">
      <w:pPr>
        <w:rPr>
          <w:b/>
          <w:sz w:val="24"/>
        </w:rPr>
      </w:pPr>
      <w:r>
        <w:rPr>
          <w:rFonts w:hint="eastAsia"/>
          <w:b/>
          <w:sz w:val="24"/>
        </w:rPr>
        <w:t>填表承诺：</w:t>
      </w:r>
    </w:p>
    <w:p w14:paraId="11E28FEF">
      <w:pPr>
        <w:ind w:firstLine="472" w:firstLineChars="196"/>
        <w:jc w:val="left"/>
        <w:rPr>
          <w:b/>
          <w:sz w:val="24"/>
          <w:u w:val="single"/>
        </w:rPr>
      </w:pPr>
      <w:r>
        <w:rPr>
          <w:rFonts w:hint="eastAsia"/>
          <w:b/>
          <w:sz w:val="24"/>
          <w:u w:val="single"/>
        </w:rPr>
        <w:t>本人承诺上表所填内容准确无误，不存在弄虚作假、学术不端、隐瞒歪曲事实真相、不如实填报等不当行为，如被发现存在上述不当行为，自动退出职称评审，并接受学校相关处理。</w:t>
      </w:r>
    </w:p>
    <w:p w14:paraId="3B442AE3">
      <w:pPr>
        <w:spacing w:line="280" w:lineRule="exact"/>
        <w:jc w:val="left"/>
      </w:pPr>
    </w:p>
    <w:p w14:paraId="003F4B30">
      <w:pPr>
        <w:spacing w:line="280" w:lineRule="exact"/>
        <w:jc w:val="both"/>
        <w:rPr>
          <w:color w:val="FF0000"/>
        </w:rPr>
      </w:pPr>
      <w:r>
        <w:rPr>
          <w:rFonts w:hint="eastAsia"/>
        </w:rPr>
        <w:t>承诺人签名：</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公示时间</w:t>
      </w:r>
      <w:r>
        <w:rPr>
          <w:rFonts w:hint="eastAsia"/>
          <w:lang w:val="en-US" w:eastAsia="zh-CN"/>
        </w:rPr>
        <w:t xml:space="preserve"> </w:t>
      </w:r>
      <w:r>
        <w:rPr>
          <w:rFonts w:hint="eastAsia"/>
        </w:rPr>
        <w:t>：</w:t>
      </w:r>
      <w:r>
        <w:rPr>
          <w:rFonts w:hint="eastAsia"/>
          <w:lang w:val="en-US" w:eastAsia="zh-CN"/>
        </w:rPr>
        <w:t xml:space="preserve">  </w:t>
      </w:r>
      <w:r>
        <w:rPr>
          <w:rFonts w:hint="eastAsia"/>
        </w:rPr>
        <w:t>年</w:t>
      </w:r>
      <w:r>
        <w:rPr>
          <w:rFonts w:hint="eastAsia"/>
          <w:lang w:val="en-US" w:eastAsia="zh-CN"/>
        </w:rPr>
        <w:t xml:space="preserve">  </w:t>
      </w:r>
      <w:r>
        <w:rPr>
          <w:rFonts w:hint="eastAsia"/>
        </w:rPr>
        <w:t>月</w:t>
      </w:r>
      <w:r>
        <w:rPr>
          <w:rFonts w:hint="eastAsia"/>
          <w:lang w:val="en-US" w:eastAsia="zh-CN"/>
        </w:rPr>
        <w:t xml:space="preserve">  </w:t>
      </w:r>
      <w:r>
        <w:rPr>
          <w:rFonts w:hint="eastAsia"/>
        </w:rPr>
        <w:t>日</w:t>
      </w:r>
      <w:r>
        <w:rPr>
          <w:rFonts w:hint="eastAsia"/>
          <w:lang w:val="en-US" w:eastAsia="zh-CN"/>
        </w:rPr>
        <w:t xml:space="preserve">  </w:t>
      </w:r>
      <w:r>
        <w:rPr>
          <w:rFonts w:hint="eastAsia"/>
        </w:rPr>
        <w:t>至</w:t>
      </w:r>
      <w:r>
        <w:rPr>
          <w:rFonts w:hint="eastAsia"/>
          <w:lang w:val="en-US" w:eastAsia="zh-CN"/>
        </w:rPr>
        <w:t xml:space="preserve">  </w:t>
      </w:r>
      <w:r>
        <w:rPr>
          <w:rFonts w:hint="eastAsia"/>
        </w:rPr>
        <w:t>月</w:t>
      </w:r>
      <w:r>
        <w:rPr>
          <w:rFonts w:hint="eastAsia"/>
          <w:lang w:val="en-US" w:eastAsia="zh-CN"/>
        </w:rPr>
        <w:t xml:space="preserve">   </w:t>
      </w:r>
      <w:r>
        <w:rPr>
          <w:rFonts w:hint="eastAsia"/>
        </w:rPr>
        <w:t xml:space="preserve">日              </w:t>
      </w:r>
      <w:r>
        <w:rPr>
          <w:rFonts w:hint="eastAsia"/>
          <w:lang w:val="en-US" w:eastAsia="zh-CN"/>
        </w:rPr>
        <w:t xml:space="preserve">   </w:t>
      </w:r>
      <w:r>
        <w:rPr>
          <w:rFonts w:hint="eastAsia"/>
        </w:rPr>
        <w:t xml:space="preserve">公示结果：                    </w:t>
      </w:r>
      <w:r>
        <w:rPr>
          <w:rFonts w:hint="eastAsia"/>
          <w:lang w:val="en-US" w:eastAsia="zh-CN"/>
        </w:rPr>
        <w:t xml:space="preserve">   </w:t>
      </w:r>
      <w:r>
        <w:rPr>
          <w:rFonts w:hint="eastAsia"/>
        </w:rPr>
        <w:t xml:space="preserve">负责人：           </w:t>
      </w:r>
      <w:r>
        <w:rPr>
          <w:rFonts w:hint="eastAsia"/>
          <w:lang w:val="en-US" w:eastAsia="zh-CN"/>
        </w:rPr>
        <w:t xml:space="preserve">       所在</w:t>
      </w:r>
      <w:r>
        <w:rPr>
          <w:rFonts w:hint="eastAsia"/>
        </w:rPr>
        <w:t>单位</w:t>
      </w:r>
      <w:r>
        <w:rPr>
          <w:rFonts w:hint="eastAsia"/>
          <w:lang w:eastAsia="zh-CN"/>
        </w:rPr>
        <w:t>（</w:t>
      </w:r>
      <w:r>
        <w:rPr>
          <w:rFonts w:hint="eastAsia"/>
          <w:lang w:val="en-US" w:eastAsia="zh-CN"/>
        </w:rPr>
        <w:t>部门）</w:t>
      </w:r>
      <w:r>
        <w:rPr>
          <w:rFonts w:hint="eastAsia"/>
        </w:rPr>
        <w:t>（</w:t>
      </w:r>
      <w:r>
        <w:rPr>
          <w:rFonts w:hint="eastAsia"/>
          <w:lang w:val="en-US" w:eastAsia="zh-CN"/>
        </w:rPr>
        <w:t>盖章</w:t>
      </w:r>
      <w:r>
        <w:rPr>
          <w:rFonts w:hint="eastAsia"/>
        </w:rPr>
        <w:t>）：</w:t>
      </w:r>
    </w:p>
    <w:sectPr>
      <w:pgSz w:w="23811" w:h="16838" w:orient="landscape"/>
      <w:pgMar w:top="1418" w:right="1440" w:bottom="141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2"/>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auto"/>
    <w:pitch w:val="default"/>
    <w:sig w:usb0="00000001" w:usb1="080E0000" w:usb2="00000000" w:usb3="00000000" w:csb0="00040000" w:csb1="00000000"/>
    <w:embedRegular r:id="rId1" w:fontKey="{610905A0-A3C7-4B68-AF8A-97AECE91A5EB}"/>
  </w:font>
  <w:font w:name="方正小标宋简体">
    <w:panose1 w:val="02000000000000000000"/>
    <w:charset w:val="86"/>
    <w:family w:val="auto"/>
    <w:pitch w:val="default"/>
    <w:sig w:usb0="00000001" w:usb1="08000000" w:usb2="00000000" w:usb3="00000000" w:csb0="00040000" w:csb1="00000000"/>
    <w:embedRegular r:id="rId2" w:fontKey="{9AAE9849-6E1E-4D70-83CA-053B3B58953E}"/>
  </w:font>
  <w:font w:name="WPSEMBED1">
    <w:panose1 w:val="02010609030101010101"/>
    <w:charset w:val="86"/>
    <w:family w:val="auto"/>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2D3090"/>
    <w:multiLevelType w:val="singleLevel"/>
    <w:tmpl w:val="AC2D3090"/>
    <w:lvl w:ilvl="0" w:tentative="0">
      <w:start w:val="1"/>
      <w:numFmt w:val="decimal"/>
      <w:lvlText w:val="[%1]"/>
      <w:lvlJc w:val="left"/>
      <w:pPr>
        <w:tabs>
          <w:tab w:val="left" w:pos="312"/>
        </w:tabs>
      </w:pPr>
    </w:lvl>
  </w:abstractNum>
  <w:abstractNum w:abstractNumId="1">
    <w:nsid w:val="DE12E9B9"/>
    <w:multiLevelType w:val="singleLevel"/>
    <w:tmpl w:val="DE12E9B9"/>
    <w:lvl w:ilvl="0" w:tentative="0">
      <w:start w:val="1"/>
      <w:numFmt w:val="decimal"/>
      <w:lvlText w:val="%1)"/>
      <w:lvlJc w:val="left"/>
      <w:pPr>
        <w:ind w:left="425" w:hanging="425"/>
      </w:pPr>
      <w:rPr>
        <w:rFonts w:hint="default"/>
      </w:rPr>
    </w:lvl>
  </w:abstractNum>
  <w:abstractNum w:abstractNumId="2">
    <w:nsid w:val="01DEBF39"/>
    <w:multiLevelType w:val="singleLevel"/>
    <w:tmpl w:val="01DEBF39"/>
    <w:lvl w:ilvl="0" w:tentative="0">
      <w:start w:val="1"/>
      <w:numFmt w:val="decimal"/>
      <w:suff w:val="nothing"/>
      <w:lvlText w:val="%1）"/>
      <w:lvlJc w:val="left"/>
    </w:lvl>
  </w:abstractNum>
  <w:abstractNum w:abstractNumId="3">
    <w:nsid w:val="0FCE6596"/>
    <w:multiLevelType w:val="singleLevel"/>
    <w:tmpl w:val="0FCE6596"/>
    <w:lvl w:ilvl="0" w:tentative="0">
      <w:start w:val="1"/>
      <w:numFmt w:val="decimal"/>
      <w:lvlText w:val="[%1]"/>
      <w:lvlJc w:val="left"/>
      <w:pPr>
        <w:tabs>
          <w:tab w:val="left" w:pos="312"/>
        </w:tabs>
      </w:pPr>
    </w:lvl>
  </w:abstractNum>
  <w:abstractNum w:abstractNumId="4">
    <w:nsid w:val="222B309C"/>
    <w:multiLevelType w:val="singleLevel"/>
    <w:tmpl w:val="222B309C"/>
    <w:lvl w:ilvl="0" w:tentative="0">
      <w:start w:val="1"/>
      <w:numFmt w:val="decimal"/>
      <w:suff w:val="nothing"/>
      <w:lvlText w:val="%1）"/>
      <w:lvlJc w:val="left"/>
    </w:lvl>
  </w:abstractNum>
  <w:abstractNum w:abstractNumId="5">
    <w:nsid w:val="2C38B0A5"/>
    <w:multiLevelType w:val="singleLevel"/>
    <w:tmpl w:val="2C38B0A5"/>
    <w:lvl w:ilvl="0" w:tentative="0">
      <w:start w:val="1"/>
      <w:numFmt w:val="decimal"/>
      <w:lvlText w:val="[%1]"/>
      <w:lvlJc w:val="left"/>
      <w:pPr>
        <w:tabs>
          <w:tab w:val="left" w:pos="312"/>
        </w:tabs>
      </w:pPr>
    </w:lvl>
  </w:abstractNum>
  <w:abstractNum w:abstractNumId="6">
    <w:nsid w:val="4866D64F"/>
    <w:multiLevelType w:val="singleLevel"/>
    <w:tmpl w:val="4866D64F"/>
    <w:lvl w:ilvl="0" w:tentative="0">
      <w:start w:val="1"/>
      <w:numFmt w:val="decimal"/>
      <w:lvlText w:val="[%1]"/>
      <w:lvlJc w:val="left"/>
      <w:pPr>
        <w:tabs>
          <w:tab w:val="left" w:pos="312"/>
        </w:tabs>
      </w:pPr>
    </w:lvl>
  </w:abstractNum>
  <w:num w:numId="1">
    <w:abstractNumId w:val="4"/>
  </w:num>
  <w:num w:numId="2">
    <w:abstractNumId w:val="2"/>
  </w:num>
  <w:num w:numId="3">
    <w:abstractNumId w:val="5"/>
  </w:num>
  <w:num w:numId="4">
    <w:abstractNumId w:val="1"/>
  </w:num>
  <w:num w:numId="5">
    <w:abstractNumId w:val="3"/>
  </w:num>
  <w:num w:numId="6">
    <w:abstractNumId w:val="6"/>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TrueTypeFonts/>
  <w:saveSubsetFonts/>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FiYmNhMWQxMjgwOTY5ZGRmOWQ1NzMzYTNmYjExNDAifQ=="/>
  </w:docVars>
  <w:rsids>
    <w:rsidRoot w:val="007A13A7"/>
    <w:rsid w:val="00000350"/>
    <w:rsid w:val="000003BA"/>
    <w:rsid w:val="00000A29"/>
    <w:rsid w:val="000014D2"/>
    <w:rsid w:val="00001B17"/>
    <w:rsid w:val="00002210"/>
    <w:rsid w:val="00002BAC"/>
    <w:rsid w:val="00002FC9"/>
    <w:rsid w:val="00003863"/>
    <w:rsid w:val="00004BD7"/>
    <w:rsid w:val="00004FA7"/>
    <w:rsid w:val="0000506B"/>
    <w:rsid w:val="000050E8"/>
    <w:rsid w:val="000054E8"/>
    <w:rsid w:val="0000556B"/>
    <w:rsid w:val="00006670"/>
    <w:rsid w:val="00006EB9"/>
    <w:rsid w:val="00007BA7"/>
    <w:rsid w:val="000110E3"/>
    <w:rsid w:val="00011770"/>
    <w:rsid w:val="00011EFF"/>
    <w:rsid w:val="00011F27"/>
    <w:rsid w:val="0001314D"/>
    <w:rsid w:val="00015BBB"/>
    <w:rsid w:val="00015E7D"/>
    <w:rsid w:val="00015F7A"/>
    <w:rsid w:val="0001662F"/>
    <w:rsid w:val="00017862"/>
    <w:rsid w:val="00020441"/>
    <w:rsid w:val="00021085"/>
    <w:rsid w:val="000210B0"/>
    <w:rsid w:val="0002126F"/>
    <w:rsid w:val="00021348"/>
    <w:rsid w:val="00021361"/>
    <w:rsid w:val="00021802"/>
    <w:rsid w:val="00021B2E"/>
    <w:rsid w:val="000222EA"/>
    <w:rsid w:val="000234FC"/>
    <w:rsid w:val="000235FA"/>
    <w:rsid w:val="00023DE8"/>
    <w:rsid w:val="000241D5"/>
    <w:rsid w:val="00024426"/>
    <w:rsid w:val="00024C61"/>
    <w:rsid w:val="00025742"/>
    <w:rsid w:val="000260EC"/>
    <w:rsid w:val="000260F4"/>
    <w:rsid w:val="000265DB"/>
    <w:rsid w:val="000267A8"/>
    <w:rsid w:val="00030082"/>
    <w:rsid w:val="000302AF"/>
    <w:rsid w:val="00030786"/>
    <w:rsid w:val="00031CD2"/>
    <w:rsid w:val="00031E44"/>
    <w:rsid w:val="0003376D"/>
    <w:rsid w:val="0003384B"/>
    <w:rsid w:val="000339D3"/>
    <w:rsid w:val="00033FF2"/>
    <w:rsid w:val="00034643"/>
    <w:rsid w:val="0003474E"/>
    <w:rsid w:val="000353A4"/>
    <w:rsid w:val="000358D7"/>
    <w:rsid w:val="0003679F"/>
    <w:rsid w:val="000367A8"/>
    <w:rsid w:val="000369B9"/>
    <w:rsid w:val="00036ED0"/>
    <w:rsid w:val="00037423"/>
    <w:rsid w:val="00037EE7"/>
    <w:rsid w:val="00040C71"/>
    <w:rsid w:val="00040C91"/>
    <w:rsid w:val="00041274"/>
    <w:rsid w:val="00042748"/>
    <w:rsid w:val="00042DAD"/>
    <w:rsid w:val="0004307A"/>
    <w:rsid w:val="000439CD"/>
    <w:rsid w:val="00044057"/>
    <w:rsid w:val="0004426D"/>
    <w:rsid w:val="00044850"/>
    <w:rsid w:val="00045F31"/>
    <w:rsid w:val="00046049"/>
    <w:rsid w:val="00046A5A"/>
    <w:rsid w:val="00047F8D"/>
    <w:rsid w:val="00050094"/>
    <w:rsid w:val="0005020F"/>
    <w:rsid w:val="0005084C"/>
    <w:rsid w:val="000509C1"/>
    <w:rsid w:val="00052F95"/>
    <w:rsid w:val="00054E45"/>
    <w:rsid w:val="00055193"/>
    <w:rsid w:val="00055764"/>
    <w:rsid w:val="00055E29"/>
    <w:rsid w:val="0005733A"/>
    <w:rsid w:val="000600C2"/>
    <w:rsid w:val="000606D5"/>
    <w:rsid w:val="00061078"/>
    <w:rsid w:val="00061575"/>
    <w:rsid w:val="00061D75"/>
    <w:rsid w:val="000625D9"/>
    <w:rsid w:val="00062898"/>
    <w:rsid w:val="00063C1C"/>
    <w:rsid w:val="000645D8"/>
    <w:rsid w:val="00064AC9"/>
    <w:rsid w:val="0006507A"/>
    <w:rsid w:val="000660F8"/>
    <w:rsid w:val="0006674C"/>
    <w:rsid w:val="00066899"/>
    <w:rsid w:val="00070039"/>
    <w:rsid w:val="000709A0"/>
    <w:rsid w:val="00071782"/>
    <w:rsid w:val="000719F6"/>
    <w:rsid w:val="00071B65"/>
    <w:rsid w:val="0007348C"/>
    <w:rsid w:val="0007350A"/>
    <w:rsid w:val="0007383F"/>
    <w:rsid w:val="0007415B"/>
    <w:rsid w:val="00074BCC"/>
    <w:rsid w:val="0007542F"/>
    <w:rsid w:val="00075721"/>
    <w:rsid w:val="00075BCC"/>
    <w:rsid w:val="00075DF7"/>
    <w:rsid w:val="00076E11"/>
    <w:rsid w:val="000779C5"/>
    <w:rsid w:val="00080852"/>
    <w:rsid w:val="0008094B"/>
    <w:rsid w:val="00080D7A"/>
    <w:rsid w:val="00081089"/>
    <w:rsid w:val="00081AA5"/>
    <w:rsid w:val="00082DE5"/>
    <w:rsid w:val="000835B0"/>
    <w:rsid w:val="00083818"/>
    <w:rsid w:val="0008491E"/>
    <w:rsid w:val="0008505E"/>
    <w:rsid w:val="00085907"/>
    <w:rsid w:val="00085C1F"/>
    <w:rsid w:val="00085DFF"/>
    <w:rsid w:val="00086113"/>
    <w:rsid w:val="00086153"/>
    <w:rsid w:val="0008676E"/>
    <w:rsid w:val="00086F98"/>
    <w:rsid w:val="0008783E"/>
    <w:rsid w:val="00090863"/>
    <w:rsid w:val="000908FE"/>
    <w:rsid w:val="00090D28"/>
    <w:rsid w:val="000917E3"/>
    <w:rsid w:val="000920AD"/>
    <w:rsid w:val="00092111"/>
    <w:rsid w:val="00092684"/>
    <w:rsid w:val="00092DA4"/>
    <w:rsid w:val="00093C94"/>
    <w:rsid w:val="00093D5D"/>
    <w:rsid w:val="00093D75"/>
    <w:rsid w:val="00093DE1"/>
    <w:rsid w:val="00093E5D"/>
    <w:rsid w:val="00093ED8"/>
    <w:rsid w:val="000948D3"/>
    <w:rsid w:val="000953D9"/>
    <w:rsid w:val="00096017"/>
    <w:rsid w:val="00096422"/>
    <w:rsid w:val="0009655A"/>
    <w:rsid w:val="00096F25"/>
    <w:rsid w:val="000970E7"/>
    <w:rsid w:val="000972DF"/>
    <w:rsid w:val="000976A9"/>
    <w:rsid w:val="000977DF"/>
    <w:rsid w:val="00097CE6"/>
    <w:rsid w:val="000A02CC"/>
    <w:rsid w:val="000A0330"/>
    <w:rsid w:val="000A0348"/>
    <w:rsid w:val="000A03E9"/>
    <w:rsid w:val="000A2201"/>
    <w:rsid w:val="000A2977"/>
    <w:rsid w:val="000A3527"/>
    <w:rsid w:val="000A3714"/>
    <w:rsid w:val="000A42F4"/>
    <w:rsid w:val="000A4304"/>
    <w:rsid w:val="000A49FC"/>
    <w:rsid w:val="000A570E"/>
    <w:rsid w:val="000A71EC"/>
    <w:rsid w:val="000A79B9"/>
    <w:rsid w:val="000B010A"/>
    <w:rsid w:val="000B01AA"/>
    <w:rsid w:val="000B0EB3"/>
    <w:rsid w:val="000B0F62"/>
    <w:rsid w:val="000B123E"/>
    <w:rsid w:val="000B1278"/>
    <w:rsid w:val="000B17B6"/>
    <w:rsid w:val="000B3A31"/>
    <w:rsid w:val="000B3F48"/>
    <w:rsid w:val="000B5899"/>
    <w:rsid w:val="000B5914"/>
    <w:rsid w:val="000B5EB4"/>
    <w:rsid w:val="000B666B"/>
    <w:rsid w:val="000B6B57"/>
    <w:rsid w:val="000B6EC6"/>
    <w:rsid w:val="000B78E2"/>
    <w:rsid w:val="000B7BBE"/>
    <w:rsid w:val="000B7E74"/>
    <w:rsid w:val="000C05CF"/>
    <w:rsid w:val="000C077F"/>
    <w:rsid w:val="000C0971"/>
    <w:rsid w:val="000C167C"/>
    <w:rsid w:val="000C16BF"/>
    <w:rsid w:val="000C1E22"/>
    <w:rsid w:val="000C23DC"/>
    <w:rsid w:val="000C24CF"/>
    <w:rsid w:val="000C2560"/>
    <w:rsid w:val="000C2F63"/>
    <w:rsid w:val="000C3C2F"/>
    <w:rsid w:val="000C4A8D"/>
    <w:rsid w:val="000C57B0"/>
    <w:rsid w:val="000C5AE0"/>
    <w:rsid w:val="000C5C03"/>
    <w:rsid w:val="000C6DEF"/>
    <w:rsid w:val="000D0703"/>
    <w:rsid w:val="000D07F8"/>
    <w:rsid w:val="000D1743"/>
    <w:rsid w:val="000D17E6"/>
    <w:rsid w:val="000D2889"/>
    <w:rsid w:val="000D2D69"/>
    <w:rsid w:val="000D34B8"/>
    <w:rsid w:val="000D3721"/>
    <w:rsid w:val="000D39AA"/>
    <w:rsid w:val="000D3B60"/>
    <w:rsid w:val="000D4A98"/>
    <w:rsid w:val="000D5C85"/>
    <w:rsid w:val="000D5D70"/>
    <w:rsid w:val="000D5EC9"/>
    <w:rsid w:val="000D64CC"/>
    <w:rsid w:val="000D66B1"/>
    <w:rsid w:val="000D6B8E"/>
    <w:rsid w:val="000D6D0C"/>
    <w:rsid w:val="000D6D2C"/>
    <w:rsid w:val="000D741D"/>
    <w:rsid w:val="000E06FD"/>
    <w:rsid w:val="000E090A"/>
    <w:rsid w:val="000E12D4"/>
    <w:rsid w:val="000E23C4"/>
    <w:rsid w:val="000E2FE9"/>
    <w:rsid w:val="000E3290"/>
    <w:rsid w:val="000E387F"/>
    <w:rsid w:val="000E4333"/>
    <w:rsid w:val="000E43C0"/>
    <w:rsid w:val="000E51BA"/>
    <w:rsid w:val="000E575B"/>
    <w:rsid w:val="000E6B77"/>
    <w:rsid w:val="000E7CBB"/>
    <w:rsid w:val="000F0176"/>
    <w:rsid w:val="000F0A00"/>
    <w:rsid w:val="000F0A24"/>
    <w:rsid w:val="000F238E"/>
    <w:rsid w:val="000F3707"/>
    <w:rsid w:val="000F401E"/>
    <w:rsid w:val="000F4270"/>
    <w:rsid w:val="000F445C"/>
    <w:rsid w:val="000F4BB1"/>
    <w:rsid w:val="000F6B20"/>
    <w:rsid w:val="000F7733"/>
    <w:rsid w:val="001002E5"/>
    <w:rsid w:val="001009D1"/>
    <w:rsid w:val="00100AF1"/>
    <w:rsid w:val="00100B79"/>
    <w:rsid w:val="00101137"/>
    <w:rsid w:val="00101928"/>
    <w:rsid w:val="00102298"/>
    <w:rsid w:val="00102E2B"/>
    <w:rsid w:val="00102F74"/>
    <w:rsid w:val="00103906"/>
    <w:rsid w:val="00103CA8"/>
    <w:rsid w:val="00103CED"/>
    <w:rsid w:val="0010431E"/>
    <w:rsid w:val="00105059"/>
    <w:rsid w:val="001054FF"/>
    <w:rsid w:val="00106709"/>
    <w:rsid w:val="00106E51"/>
    <w:rsid w:val="00106F37"/>
    <w:rsid w:val="001073A3"/>
    <w:rsid w:val="0010767F"/>
    <w:rsid w:val="001103DC"/>
    <w:rsid w:val="00110611"/>
    <w:rsid w:val="0011116E"/>
    <w:rsid w:val="00111332"/>
    <w:rsid w:val="00111632"/>
    <w:rsid w:val="0011189D"/>
    <w:rsid w:val="00111905"/>
    <w:rsid w:val="00111A57"/>
    <w:rsid w:val="0011370D"/>
    <w:rsid w:val="0011435A"/>
    <w:rsid w:val="00115AB4"/>
    <w:rsid w:val="001167F6"/>
    <w:rsid w:val="0011683B"/>
    <w:rsid w:val="0011782F"/>
    <w:rsid w:val="00120579"/>
    <w:rsid w:val="001226F2"/>
    <w:rsid w:val="00122760"/>
    <w:rsid w:val="0012291A"/>
    <w:rsid w:val="00122B41"/>
    <w:rsid w:val="00122B98"/>
    <w:rsid w:val="00122F84"/>
    <w:rsid w:val="00123BB6"/>
    <w:rsid w:val="0012633E"/>
    <w:rsid w:val="00126B83"/>
    <w:rsid w:val="001275A7"/>
    <w:rsid w:val="00127961"/>
    <w:rsid w:val="001279E1"/>
    <w:rsid w:val="00130F3F"/>
    <w:rsid w:val="00131D4E"/>
    <w:rsid w:val="00131E16"/>
    <w:rsid w:val="00132860"/>
    <w:rsid w:val="001328BF"/>
    <w:rsid w:val="001328CA"/>
    <w:rsid w:val="00132A1B"/>
    <w:rsid w:val="00133006"/>
    <w:rsid w:val="00133076"/>
    <w:rsid w:val="0013444F"/>
    <w:rsid w:val="00134585"/>
    <w:rsid w:val="00135D39"/>
    <w:rsid w:val="00136B4B"/>
    <w:rsid w:val="00137C15"/>
    <w:rsid w:val="00137D08"/>
    <w:rsid w:val="001420AE"/>
    <w:rsid w:val="00142233"/>
    <w:rsid w:val="0014273D"/>
    <w:rsid w:val="00142C52"/>
    <w:rsid w:val="0014313B"/>
    <w:rsid w:val="00143A1B"/>
    <w:rsid w:val="00143C56"/>
    <w:rsid w:val="001453EB"/>
    <w:rsid w:val="00145B0B"/>
    <w:rsid w:val="00145FA4"/>
    <w:rsid w:val="00146475"/>
    <w:rsid w:val="00147E36"/>
    <w:rsid w:val="00150684"/>
    <w:rsid w:val="00150782"/>
    <w:rsid w:val="00150871"/>
    <w:rsid w:val="00150930"/>
    <w:rsid w:val="00151195"/>
    <w:rsid w:val="00151ECF"/>
    <w:rsid w:val="0015228E"/>
    <w:rsid w:val="00152380"/>
    <w:rsid w:val="0015321F"/>
    <w:rsid w:val="0015367C"/>
    <w:rsid w:val="0015400D"/>
    <w:rsid w:val="00154164"/>
    <w:rsid w:val="0015474A"/>
    <w:rsid w:val="001549E7"/>
    <w:rsid w:val="001550FF"/>
    <w:rsid w:val="001551EE"/>
    <w:rsid w:val="00155D1C"/>
    <w:rsid w:val="00155DA8"/>
    <w:rsid w:val="0015655F"/>
    <w:rsid w:val="001565F0"/>
    <w:rsid w:val="00157180"/>
    <w:rsid w:val="001573D3"/>
    <w:rsid w:val="001577A9"/>
    <w:rsid w:val="00157F04"/>
    <w:rsid w:val="00160ABD"/>
    <w:rsid w:val="00163085"/>
    <w:rsid w:val="00163104"/>
    <w:rsid w:val="001633ED"/>
    <w:rsid w:val="0016345E"/>
    <w:rsid w:val="001634D6"/>
    <w:rsid w:val="0016353A"/>
    <w:rsid w:val="0016359A"/>
    <w:rsid w:val="00163BD6"/>
    <w:rsid w:val="0016417E"/>
    <w:rsid w:val="00164B64"/>
    <w:rsid w:val="00164D20"/>
    <w:rsid w:val="00165284"/>
    <w:rsid w:val="00165578"/>
    <w:rsid w:val="00165B8C"/>
    <w:rsid w:val="00167102"/>
    <w:rsid w:val="00167207"/>
    <w:rsid w:val="001674C6"/>
    <w:rsid w:val="0017009B"/>
    <w:rsid w:val="001702BC"/>
    <w:rsid w:val="00170B70"/>
    <w:rsid w:val="00170B9E"/>
    <w:rsid w:val="001711F1"/>
    <w:rsid w:val="00172923"/>
    <w:rsid w:val="001729E1"/>
    <w:rsid w:val="001732AC"/>
    <w:rsid w:val="001733D1"/>
    <w:rsid w:val="0017503A"/>
    <w:rsid w:val="001750CD"/>
    <w:rsid w:val="001750F4"/>
    <w:rsid w:val="001758B9"/>
    <w:rsid w:val="00175FBA"/>
    <w:rsid w:val="00176658"/>
    <w:rsid w:val="00176799"/>
    <w:rsid w:val="00176C22"/>
    <w:rsid w:val="00176E43"/>
    <w:rsid w:val="00176FE4"/>
    <w:rsid w:val="0017791C"/>
    <w:rsid w:val="00177E26"/>
    <w:rsid w:val="00180284"/>
    <w:rsid w:val="001808F8"/>
    <w:rsid w:val="00181AF3"/>
    <w:rsid w:val="00181C69"/>
    <w:rsid w:val="00182DBF"/>
    <w:rsid w:val="00182E7D"/>
    <w:rsid w:val="00183C15"/>
    <w:rsid w:val="00183D1C"/>
    <w:rsid w:val="00183F19"/>
    <w:rsid w:val="00183F64"/>
    <w:rsid w:val="001840BD"/>
    <w:rsid w:val="0018443A"/>
    <w:rsid w:val="001847E5"/>
    <w:rsid w:val="00184F9C"/>
    <w:rsid w:val="0018578D"/>
    <w:rsid w:val="00185FCA"/>
    <w:rsid w:val="00186A05"/>
    <w:rsid w:val="00187640"/>
    <w:rsid w:val="001903FE"/>
    <w:rsid w:val="00191315"/>
    <w:rsid w:val="00191493"/>
    <w:rsid w:val="0019179B"/>
    <w:rsid w:val="001933E2"/>
    <w:rsid w:val="0019569D"/>
    <w:rsid w:val="0019572A"/>
    <w:rsid w:val="0019586F"/>
    <w:rsid w:val="0019639C"/>
    <w:rsid w:val="0019692A"/>
    <w:rsid w:val="00196C66"/>
    <w:rsid w:val="0019712E"/>
    <w:rsid w:val="0019791C"/>
    <w:rsid w:val="00197DAC"/>
    <w:rsid w:val="001A0149"/>
    <w:rsid w:val="001A1291"/>
    <w:rsid w:val="001A1A8E"/>
    <w:rsid w:val="001A1F58"/>
    <w:rsid w:val="001A30D7"/>
    <w:rsid w:val="001A32AA"/>
    <w:rsid w:val="001A3C13"/>
    <w:rsid w:val="001A4F93"/>
    <w:rsid w:val="001A5C09"/>
    <w:rsid w:val="001A6FA1"/>
    <w:rsid w:val="001A75DB"/>
    <w:rsid w:val="001A76D6"/>
    <w:rsid w:val="001B08C9"/>
    <w:rsid w:val="001B0A8B"/>
    <w:rsid w:val="001B105A"/>
    <w:rsid w:val="001B1209"/>
    <w:rsid w:val="001B18A3"/>
    <w:rsid w:val="001B1BEF"/>
    <w:rsid w:val="001B3D94"/>
    <w:rsid w:val="001B41F7"/>
    <w:rsid w:val="001B6593"/>
    <w:rsid w:val="001B6C50"/>
    <w:rsid w:val="001B710D"/>
    <w:rsid w:val="001B769D"/>
    <w:rsid w:val="001B7931"/>
    <w:rsid w:val="001B7CFC"/>
    <w:rsid w:val="001B7D2C"/>
    <w:rsid w:val="001B7FAF"/>
    <w:rsid w:val="001C0CA1"/>
    <w:rsid w:val="001C1241"/>
    <w:rsid w:val="001C1796"/>
    <w:rsid w:val="001C1AE4"/>
    <w:rsid w:val="001C2099"/>
    <w:rsid w:val="001C20A2"/>
    <w:rsid w:val="001C357B"/>
    <w:rsid w:val="001C3D64"/>
    <w:rsid w:val="001C413E"/>
    <w:rsid w:val="001C42D3"/>
    <w:rsid w:val="001C448E"/>
    <w:rsid w:val="001C44F2"/>
    <w:rsid w:val="001C57F8"/>
    <w:rsid w:val="001C5948"/>
    <w:rsid w:val="001C6483"/>
    <w:rsid w:val="001C6914"/>
    <w:rsid w:val="001C75F8"/>
    <w:rsid w:val="001C7E2E"/>
    <w:rsid w:val="001D0595"/>
    <w:rsid w:val="001D067A"/>
    <w:rsid w:val="001D0CDC"/>
    <w:rsid w:val="001D1222"/>
    <w:rsid w:val="001D207B"/>
    <w:rsid w:val="001D2CE8"/>
    <w:rsid w:val="001D32E6"/>
    <w:rsid w:val="001D366D"/>
    <w:rsid w:val="001D3BA4"/>
    <w:rsid w:val="001D3E54"/>
    <w:rsid w:val="001D3FC8"/>
    <w:rsid w:val="001D4E4D"/>
    <w:rsid w:val="001D53E7"/>
    <w:rsid w:val="001D5422"/>
    <w:rsid w:val="001D5A5B"/>
    <w:rsid w:val="001D6679"/>
    <w:rsid w:val="001D6851"/>
    <w:rsid w:val="001D7CFD"/>
    <w:rsid w:val="001E07BC"/>
    <w:rsid w:val="001E0F4A"/>
    <w:rsid w:val="001E103E"/>
    <w:rsid w:val="001E1A41"/>
    <w:rsid w:val="001E1E2B"/>
    <w:rsid w:val="001E1EBC"/>
    <w:rsid w:val="001E20CA"/>
    <w:rsid w:val="001E29CD"/>
    <w:rsid w:val="001E36D5"/>
    <w:rsid w:val="001E491B"/>
    <w:rsid w:val="001E4CD8"/>
    <w:rsid w:val="001E5869"/>
    <w:rsid w:val="001E60C6"/>
    <w:rsid w:val="001E6FE4"/>
    <w:rsid w:val="001E72B8"/>
    <w:rsid w:val="001E761D"/>
    <w:rsid w:val="001F0AD2"/>
    <w:rsid w:val="001F1C62"/>
    <w:rsid w:val="001F27A3"/>
    <w:rsid w:val="001F34A7"/>
    <w:rsid w:val="001F36C6"/>
    <w:rsid w:val="001F392B"/>
    <w:rsid w:val="001F42BF"/>
    <w:rsid w:val="001F499D"/>
    <w:rsid w:val="001F50EE"/>
    <w:rsid w:val="001F53A0"/>
    <w:rsid w:val="001F5462"/>
    <w:rsid w:val="001F56F7"/>
    <w:rsid w:val="001F5873"/>
    <w:rsid w:val="001F63ED"/>
    <w:rsid w:val="001F7112"/>
    <w:rsid w:val="001F7B98"/>
    <w:rsid w:val="001F7EC2"/>
    <w:rsid w:val="002011A4"/>
    <w:rsid w:val="002014AB"/>
    <w:rsid w:val="002025F8"/>
    <w:rsid w:val="00202883"/>
    <w:rsid w:val="00202F0D"/>
    <w:rsid w:val="002037A3"/>
    <w:rsid w:val="00203B0C"/>
    <w:rsid w:val="00203E3E"/>
    <w:rsid w:val="002045A1"/>
    <w:rsid w:val="00204850"/>
    <w:rsid w:val="00204B1C"/>
    <w:rsid w:val="00205188"/>
    <w:rsid w:val="00205E16"/>
    <w:rsid w:val="00206B72"/>
    <w:rsid w:val="00207084"/>
    <w:rsid w:val="00207532"/>
    <w:rsid w:val="0021058C"/>
    <w:rsid w:val="00210C5A"/>
    <w:rsid w:val="00210E03"/>
    <w:rsid w:val="00210E6E"/>
    <w:rsid w:val="0021120D"/>
    <w:rsid w:val="00211541"/>
    <w:rsid w:val="0021318E"/>
    <w:rsid w:val="0021348B"/>
    <w:rsid w:val="00213F38"/>
    <w:rsid w:val="002148D7"/>
    <w:rsid w:val="00216932"/>
    <w:rsid w:val="00216DCF"/>
    <w:rsid w:val="0021735C"/>
    <w:rsid w:val="00217A08"/>
    <w:rsid w:val="00220236"/>
    <w:rsid w:val="0022091C"/>
    <w:rsid w:val="00220CC3"/>
    <w:rsid w:val="00221095"/>
    <w:rsid w:val="002212C0"/>
    <w:rsid w:val="00222972"/>
    <w:rsid w:val="00224BF3"/>
    <w:rsid w:val="002269EE"/>
    <w:rsid w:val="00226B4C"/>
    <w:rsid w:val="002270A6"/>
    <w:rsid w:val="00227F6D"/>
    <w:rsid w:val="00230315"/>
    <w:rsid w:val="00231C7B"/>
    <w:rsid w:val="00232CCD"/>
    <w:rsid w:val="002335A7"/>
    <w:rsid w:val="00234E02"/>
    <w:rsid w:val="0023522F"/>
    <w:rsid w:val="00235378"/>
    <w:rsid w:val="00235CFC"/>
    <w:rsid w:val="002361B3"/>
    <w:rsid w:val="00237930"/>
    <w:rsid w:val="00240E54"/>
    <w:rsid w:val="00243B2A"/>
    <w:rsid w:val="002448C4"/>
    <w:rsid w:val="002460C5"/>
    <w:rsid w:val="002473AA"/>
    <w:rsid w:val="00247737"/>
    <w:rsid w:val="00250A89"/>
    <w:rsid w:val="00251728"/>
    <w:rsid w:val="002532CF"/>
    <w:rsid w:val="00253FB1"/>
    <w:rsid w:val="00255D06"/>
    <w:rsid w:val="00256314"/>
    <w:rsid w:val="002570AE"/>
    <w:rsid w:val="00257E93"/>
    <w:rsid w:val="0026002C"/>
    <w:rsid w:val="00260E5C"/>
    <w:rsid w:val="0026122C"/>
    <w:rsid w:val="00261692"/>
    <w:rsid w:val="00262C13"/>
    <w:rsid w:val="00262DF6"/>
    <w:rsid w:val="00262FBE"/>
    <w:rsid w:val="00263767"/>
    <w:rsid w:val="002647A1"/>
    <w:rsid w:val="00264A45"/>
    <w:rsid w:val="00264DB1"/>
    <w:rsid w:val="002673EE"/>
    <w:rsid w:val="002674CE"/>
    <w:rsid w:val="00267531"/>
    <w:rsid w:val="0027160B"/>
    <w:rsid w:val="00271C53"/>
    <w:rsid w:val="0027288A"/>
    <w:rsid w:val="002734FC"/>
    <w:rsid w:val="00273663"/>
    <w:rsid w:val="00273B32"/>
    <w:rsid w:val="00274235"/>
    <w:rsid w:val="00274382"/>
    <w:rsid w:val="00275016"/>
    <w:rsid w:val="00275BAE"/>
    <w:rsid w:val="002766C3"/>
    <w:rsid w:val="002770DD"/>
    <w:rsid w:val="00277906"/>
    <w:rsid w:val="00277B64"/>
    <w:rsid w:val="00277B6A"/>
    <w:rsid w:val="00277EA5"/>
    <w:rsid w:val="0028014E"/>
    <w:rsid w:val="00280783"/>
    <w:rsid w:val="00280CFC"/>
    <w:rsid w:val="00280DD4"/>
    <w:rsid w:val="002810FC"/>
    <w:rsid w:val="00281413"/>
    <w:rsid w:val="002814F9"/>
    <w:rsid w:val="00281B18"/>
    <w:rsid w:val="0028380A"/>
    <w:rsid w:val="00284DB7"/>
    <w:rsid w:val="002862CD"/>
    <w:rsid w:val="00286B0D"/>
    <w:rsid w:val="00286C81"/>
    <w:rsid w:val="00287575"/>
    <w:rsid w:val="002877C7"/>
    <w:rsid w:val="00287960"/>
    <w:rsid w:val="00287AA1"/>
    <w:rsid w:val="00290415"/>
    <w:rsid w:val="00290A85"/>
    <w:rsid w:val="00290EE5"/>
    <w:rsid w:val="002916D5"/>
    <w:rsid w:val="00291850"/>
    <w:rsid w:val="002919E1"/>
    <w:rsid w:val="002922F8"/>
    <w:rsid w:val="0029271B"/>
    <w:rsid w:val="002936CD"/>
    <w:rsid w:val="00295294"/>
    <w:rsid w:val="00295776"/>
    <w:rsid w:val="0029581A"/>
    <w:rsid w:val="00296475"/>
    <w:rsid w:val="0029790C"/>
    <w:rsid w:val="00297F7A"/>
    <w:rsid w:val="002A0DB0"/>
    <w:rsid w:val="002A0F1D"/>
    <w:rsid w:val="002A187A"/>
    <w:rsid w:val="002A1F2B"/>
    <w:rsid w:val="002A283C"/>
    <w:rsid w:val="002A2BF1"/>
    <w:rsid w:val="002A3A70"/>
    <w:rsid w:val="002A3DF6"/>
    <w:rsid w:val="002A4865"/>
    <w:rsid w:val="002A5AE5"/>
    <w:rsid w:val="002A6FC6"/>
    <w:rsid w:val="002A7109"/>
    <w:rsid w:val="002A7C68"/>
    <w:rsid w:val="002B0313"/>
    <w:rsid w:val="002B2614"/>
    <w:rsid w:val="002B2D70"/>
    <w:rsid w:val="002B35BD"/>
    <w:rsid w:val="002B3B29"/>
    <w:rsid w:val="002B4DC1"/>
    <w:rsid w:val="002B5990"/>
    <w:rsid w:val="002B5B77"/>
    <w:rsid w:val="002B5CAB"/>
    <w:rsid w:val="002B6863"/>
    <w:rsid w:val="002B7AD7"/>
    <w:rsid w:val="002C0CBE"/>
    <w:rsid w:val="002C0D56"/>
    <w:rsid w:val="002C1DB5"/>
    <w:rsid w:val="002C211D"/>
    <w:rsid w:val="002C305D"/>
    <w:rsid w:val="002C3088"/>
    <w:rsid w:val="002C38AC"/>
    <w:rsid w:val="002C38AD"/>
    <w:rsid w:val="002C3CD7"/>
    <w:rsid w:val="002C3FF0"/>
    <w:rsid w:val="002C4279"/>
    <w:rsid w:val="002C42FC"/>
    <w:rsid w:val="002C432D"/>
    <w:rsid w:val="002C4417"/>
    <w:rsid w:val="002C5B1D"/>
    <w:rsid w:val="002C6E6A"/>
    <w:rsid w:val="002C78DC"/>
    <w:rsid w:val="002D003F"/>
    <w:rsid w:val="002D0123"/>
    <w:rsid w:val="002D198A"/>
    <w:rsid w:val="002D3011"/>
    <w:rsid w:val="002D3452"/>
    <w:rsid w:val="002D3A96"/>
    <w:rsid w:val="002D4490"/>
    <w:rsid w:val="002D504C"/>
    <w:rsid w:val="002D5101"/>
    <w:rsid w:val="002D5F89"/>
    <w:rsid w:val="002D615B"/>
    <w:rsid w:val="002D6A8C"/>
    <w:rsid w:val="002D6CE9"/>
    <w:rsid w:val="002D7CEB"/>
    <w:rsid w:val="002D7F7F"/>
    <w:rsid w:val="002E0083"/>
    <w:rsid w:val="002E0294"/>
    <w:rsid w:val="002E09A5"/>
    <w:rsid w:val="002E0CFA"/>
    <w:rsid w:val="002E2109"/>
    <w:rsid w:val="002E2DCC"/>
    <w:rsid w:val="002E3CAE"/>
    <w:rsid w:val="002E4169"/>
    <w:rsid w:val="002E41A8"/>
    <w:rsid w:val="002E4BE0"/>
    <w:rsid w:val="002E5497"/>
    <w:rsid w:val="002E5542"/>
    <w:rsid w:val="002E5E3B"/>
    <w:rsid w:val="002E6557"/>
    <w:rsid w:val="002E68F0"/>
    <w:rsid w:val="002F0BC4"/>
    <w:rsid w:val="002F1761"/>
    <w:rsid w:val="002F1E2F"/>
    <w:rsid w:val="002F24AE"/>
    <w:rsid w:val="002F43DF"/>
    <w:rsid w:val="002F4480"/>
    <w:rsid w:val="002F469C"/>
    <w:rsid w:val="002F4A98"/>
    <w:rsid w:val="002F4DB5"/>
    <w:rsid w:val="002F5545"/>
    <w:rsid w:val="002F7007"/>
    <w:rsid w:val="002F7572"/>
    <w:rsid w:val="002F7783"/>
    <w:rsid w:val="002F7B97"/>
    <w:rsid w:val="002F7E4F"/>
    <w:rsid w:val="00300368"/>
    <w:rsid w:val="00300A2C"/>
    <w:rsid w:val="003022FD"/>
    <w:rsid w:val="00302E64"/>
    <w:rsid w:val="003040C4"/>
    <w:rsid w:val="00304269"/>
    <w:rsid w:val="0030498C"/>
    <w:rsid w:val="003051F5"/>
    <w:rsid w:val="00305A98"/>
    <w:rsid w:val="00305C43"/>
    <w:rsid w:val="003064B3"/>
    <w:rsid w:val="003066C4"/>
    <w:rsid w:val="003100C3"/>
    <w:rsid w:val="00310966"/>
    <w:rsid w:val="00310FB7"/>
    <w:rsid w:val="0031345B"/>
    <w:rsid w:val="0031474A"/>
    <w:rsid w:val="00314A61"/>
    <w:rsid w:val="003152F3"/>
    <w:rsid w:val="00315F19"/>
    <w:rsid w:val="00316005"/>
    <w:rsid w:val="00316170"/>
    <w:rsid w:val="00316E42"/>
    <w:rsid w:val="00320039"/>
    <w:rsid w:val="0032179C"/>
    <w:rsid w:val="003217FC"/>
    <w:rsid w:val="0032191A"/>
    <w:rsid w:val="00322DBF"/>
    <w:rsid w:val="003239E8"/>
    <w:rsid w:val="00324CAE"/>
    <w:rsid w:val="0032502A"/>
    <w:rsid w:val="0032566B"/>
    <w:rsid w:val="00325B45"/>
    <w:rsid w:val="00326AED"/>
    <w:rsid w:val="0032727A"/>
    <w:rsid w:val="00327509"/>
    <w:rsid w:val="003275C8"/>
    <w:rsid w:val="00327845"/>
    <w:rsid w:val="00327DFA"/>
    <w:rsid w:val="0033028B"/>
    <w:rsid w:val="00330D15"/>
    <w:rsid w:val="00332676"/>
    <w:rsid w:val="003336BB"/>
    <w:rsid w:val="00333A80"/>
    <w:rsid w:val="0033440F"/>
    <w:rsid w:val="00334AC8"/>
    <w:rsid w:val="00335F9A"/>
    <w:rsid w:val="00337585"/>
    <w:rsid w:val="0033769E"/>
    <w:rsid w:val="003376A8"/>
    <w:rsid w:val="00337C83"/>
    <w:rsid w:val="00341B7F"/>
    <w:rsid w:val="00341F2E"/>
    <w:rsid w:val="00342073"/>
    <w:rsid w:val="00343377"/>
    <w:rsid w:val="00343C74"/>
    <w:rsid w:val="0034412F"/>
    <w:rsid w:val="00345404"/>
    <w:rsid w:val="0034657E"/>
    <w:rsid w:val="0034744B"/>
    <w:rsid w:val="0035011D"/>
    <w:rsid w:val="003509D7"/>
    <w:rsid w:val="00350C77"/>
    <w:rsid w:val="00352593"/>
    <w:rsid w:val="003532F1"/>
    <w:rsid w:val="00353E40"/>
    <w:rsid w:val="00354780"/>
    <w:rsid w:val="00355528"/>
    <w:rsid w:val="0035566E"/>
    <w:rsid w:val="00356D80"/>
    <w:rsid w:val="00357CF4"/>
    <w:rsid w:val="00360383"/>
    <w:rsid w:val="00360A03"/>
    <w:rsid w:val="00360D4C"/>
    <w:rsid w:val="00361FD4"/>
    <w:rsid w:val="0036335A"/>
    <w:rsid w:val="0036480B"/>
    <w:rsid w:val="00364891"/>
    <w:rsid w:val="00367214"/>
    <w:rsid w:val="003679F6"/>
    <w:rsid w:val="0037063F"/>
    <w:rsid w:val="003726E2"/>
    <w:rsid w:val="00372BB0"/>
    <w:rsid w:val="0037306A"/>
    <w:rsid w:val="00373D3E"/>
    <w:rsid w:val="00373DB4"/>
    <w:rsid w:val="00374D65"/>
    <w:rsid w:val="00375B23"/>
    <w:rsid w:val="00375C9B"/>
    <w:rsid w:val="00375EC1"/>
    <w:rsid w:val="0037605F"/>
    <w:rsid w:val="0037669B"/>
    <w:rsid w:val="0037696C"/>
    <w:rsid w:val="00376CC4"/>
    <w:rsid w:val="00376EAB"/>
    <w:rsid w:val="00377153"/>
    <w:rsid w:val="00380653"/>
    <w:rsid w:val="00380694"/>
    <w:rsid w:val="003810CF"/>
    <w:rsid w:val="003817CC"/>
    <w:rsid w:val="003819CE"/>
    <w:rsid w:val="00381BED"/>
    <w:rsid w:val="00382350"/>
    <w:rsid w:val="00382C1E"/>
    <w:rsid w:val="00383877"/>
    <w:rsid w:val="00383E8D"/>
    <w:rsid w:val="00384D4E"/>
    <w:rsid w:val="00385357"/>
    <w:rsid w:val="003908CA"/>
    <w:rsid w:val="00390DCC"/>
    <w:rsid w:val="00392023"/>
    <w:rsid w:val="00392D67"/>
    <w:rsid w:val="00393CAE"/>
    <w:rsid w:val="00394340"/>
    <w:rsid w:val="0039499E"/>
    <w:rsid w:val="00395A1F"/>
    <w:rsid w:val="00395B17"/>
    <w:rsid w:val="00396B69"/>
    <w:rsid w:val="003974DB"/>
    <w:rsid w:val="00397C38"/>
    <w:rsid w:val="00397F72"/>
    <w:rsid w:val="00397F80"/>
    <w:rsid w:val="003A007E"/>
    <w:rsid w:val="003A0BED"/>
    <w:rsid w:val="003A184B"/>
    <w:rsid w:val="003A2118"/>
    <w:rsid w:val="003A3F1C"/>
    <w:rsid w:val="003A4D64"/>
    <w:rsid w:val="003A650F"/>
    <w:rsid w:val="003A7BC1"/>
    <w:rsid w:val="003A7C6E"/>
    <w:rsid w:val="003B0710"/>
    <w:rsid w:val="003B1110"/>
    <w:rsid w:val="003B2A55"/>
    <w:rsid w:val="003B2BAD"/>
    <w:rsid w:val="003B3172"/>
    <w:rsid w:val="003B3BAD"/>
    <w:rsid w:val="003B3BC4"/>
    <w:rsid w:val="003B3E3E"/>
    <w:rsid w:val="003B460D"/>
    <w:rsid w:val="003B4733"/>
    <w:rsid w:val="003B5285"/>
    <w:rsid w:val="003B63FA"/>
    <w:rsid w:val="003B72DD"/>
    <w:rsid w:val="003B7527"/>
    <w:rsid w:val="003C0AC8"/>
    <w:rsid w:val="003C0AEF"/>
    <w:rsid w:val="003C0EE0"/>
    <w:rsid w:val="003C15D8"/>
    <w:rsid w:val="003C1D94"/>
    <w:rsid w:val="003C20E8"/>
    <w:rsid w:val="003C24C5"/>
    <w:rsid w:val="003C36D2"/>
    <w:rsid w:val="003C4CD7"/>
    <w:rsid w:val="003C4DC6"/>
    <w:rsid w:val="003C50E8"/>
    <w:rsid w:val="003C567B"/>
    <w:rsid w:val="003C56A5"/>
    <w:rsid w:val="003C5AA3"/>
    <w:rsid w:val="003C614A"/>
    <w:rsid w:val="003C62F0"/>
    <w:rsid w:val="003C67FE"/>
    <w:rsid w:val="003C73C9"/>
    <w:rsid w:val="003C7613"/>
    <w:rsid w:val="003C7A7A"/>
    <w:rsid w:val="003C7F0D"/>
    <w:rsid w:val="003D04D6"/>
    <w:rsid w:val="003D0884"/>
    <w:rsid w:val="003D0C1D"/>
    <w:rsid w:val="003D12F5"/>
    <w:rsid w:val="003D249E"/>
    <w:rsid w:val="003D29C9"/>
    <w:rsid w:val="003D302F"/>
    <w:rsid w:val="003D31DF"/>
    <w:rsid w:val="003D3F3A"/>
    <w:rsid w:val="003D44D5"/>
    <w:rsid w:val="003D4F04"/>
    <w:rsid w:val="003D5C8A"/>
    <w:rsid w:val="003D706A"/>
    <w:rsid w:val="003D7811"/>
    <w:rsid w:val="003E1A5F"/>
    <w:rsid w:val="003E1DD9"/>
    <w:rsid w:val="003E29A6"/>
    <w:rsid w:val="003E2ADB"/>
    <w:rsid w:val="003E326C"/>
    <w:rsid w:val="003E36FB"/>
    <w:rsid w:val="003E40A9"/>
    <w:rsid w:val="003E4749"/>
    <w:rsid w:val="003E4ABE"/>
    <w:rsid w:val="003E598A"/>
    <w:rsid w:val="003E5C48"/>
    <w:rsid w:val="003E5DE0"/>
    <w:rsid w:val="003E6933"/>
    <w:rsid w:val="003E6CDF"/>
    <w:rsid w:val="003E6E08"/>
    <w:rsid w:val="003E6E97"/>
    <w:rsid w:val="003F1549"/>
    <w:rsid w:val="003F188F"/>
    <w:rsid w:val="003F25B5"/>
    <w:rsid w:val="003F2659"/>
    <w:rsid w:val="003F331A"/>
    <w:rsid w:val="003F3A24"/>
    <w:rsid w:val="003F3C65"/>
    <w:rsid w:val="003F3C71"/>
    <w:rsid w:val="003F3D6A"/>
    <w:rsid w:val="003F4035"/>
    <w:rsid w:val="003F403D"/>
    <w:rsid w:val="003F4E1C"/>
    <w:rsid w:val="003F5A90"/>
    <w:rsid w:val="003F6BF2"/>
    <w:rsid w:val="003F6C50"/>
    <w:rsid w:val="003F6F50"/>
    <w:rsid w:val="003F745F"/>
    <w:rsid w:val="003F74D6"/>
    <w:rsid w:val="003F75D0"/>
    <w:rsid w:val="004006BD"/>
    <w:rsid w:val="00400A79"/>
    <w:rsid w:val="00400DC1"/>
    <w:rsid w:val="00401579"/>
    <w:rsid w:val="004017DA"/>
    <w:rsid w:val="00402043"/>
    <w:rsid w:val="0040265D"/>
    <w:rsid w:val="00403F3C"/>
    <w:rsid w:val="00403F8F"/>
    <w:rsid w:val="00403F9D"/>
    <w:rsid w:val="00404466"/>
    <w:rsid w:val="004048CF"/>
    <w:rsid w:val="004055F3"/>
    <w:rsid w:val="00405A5A"/>
    <w:rsid w:val="00405A87"/>
    <w:rsid w:val="00406BC7"/>
    <w:rsid w:val="00410E2D"/>
    <w:rsid w:val="00412054"/>
    <w:rsid w:val="0041206E"/>
    <w:rsid w:val="004122E0"/>
    <w:rsid w:val="0041245A"/>
    <w:rsid w:val="0041256C"/>
    <w:rsid w:val="004126EC"/>
    <w:rsid w:val="0041293D"/>
    <w:rsid w:val="00413309"/>
    <w:rsid w:val="004136FD"/>
    <w:rsid w:val="00413717"/>
    <w:rsid w:val="00413D28"/>
    <w:rsid w:val="0041472F"/>
    <w:rsid w:val="0041480A"/>
    <w:rsid w:val="004151F7"/>
    <w:rsid w:val="00415755"/>
    <w:rsid w:val="00417010"/>
    <w:rsid w:val="0041740B"/>
    <w:rsid w:val="004179A9"/>
    <w:rsid w:val="004179AD"/>
    <w:rsid w:val="00417E0A"/>
    <w:rsid w:val="004202A0"/>
    <w:rsid w:val="00420816"/>
    <w:rsid w:val="00420ED4"/>
    <w:rsid w:val="004229A5"/>
    <w:rsid w:val="00422F5A"/>
    <w:rsid w:val="004235B5"/>
    <w:rsid w:val="004235F8"/>
    <w:rsid w:val="00424241"/>
    <w:rsid w:val="00425B7F"/>
    <w:rsid w:val="00426904"/>
    <w:rsid w:val="00426B71"/>
    <w:rsid w:val="004270A5"/>
    <w:rsid w:val="0043124F"/>
    <w:rsid w:val="004312A4"/>
    <w:rsid w:val="00431FBE"/>
    <w:rsid w:val="00434693"/>
    <w:rsid w:val="004351D0"/>
    <w:rsid w:val="00435B76"/>
    <w:rsid w:val="00435D53"/>
    <w:rsid w:val="00436A49"/>
    <w:rsid w:val="00436B75"/>
    <w:rsid w:val="004378C7"/>
    <w:rsid w:val="00437C9A"/>
    <w:rsid w:val="00437CBD"/>
    <w:rsid w:val="00437D36"/>
    <w:rsid w:val="00440648"/>
    <w:rsid w:val="0044167A"/>
    <w:rsid w:val="00441CF0"/>
    <w:rsid w:val="004427A7"/>
    <w:rsid w:val="00442C03"/>
    <w:rsid w:val="00442CA8"/>
    <w:rsid w:val="004435F4"/>
    <w:rsid w:val="004438FB"/>
    <w:rsid w:val="004447AE"/>
    <w:rsid w:val="004449FB"/>
    <w:rsid w:val="004458BC"/>
    <w:rsid w:val="00446A35"/>
    <w:rsid w:val="00446BDE"/>
    <w:rsid w:val="00450092"/>
    <w:rsid w:val="00450C87"/>
    <w:rsid w:val="00452691"/>
    <w:rsid w:val="00452E20"/>
    <w:rsid w:val="00453E5D"/>
    <w:rsid w:val="00454196"/>
    <w:rsid w:val="0045420D"/>
    <w:rsid w:val="0045459D"/>
    <w:rsid w:val="00454B1D"/>
    <w:rsid w:val="00454F9B"/>
    <w:rsid w:val="00455FC3"/>
    <w:rsid w:val="0045635F"/>
    <w:rsid w:val="00456679"/>
    <w:rsid w:val="00456A85"/>
    <w:rsid w:val="00457145"/>
    <w:rsid w:val="00457AB6"/>
    <w:rsid w:val="004607E0"/>
    <w:rsid w:val="00460957"/>
    <w:rsid w:val="00460CE6"/>
    <w:rsid w:val="00461859"/>
    <w:rsid w:val="00461D89"/>
    <w:rsid w:val="00463892"/>
    <w:rsid w:val="00464833"/>
    <w:rsid w:val="00464A0E"/>
    <w:rsid w:val="00464EA4"/>
    <w:rsid w:val="004650C9"/>
    <w:rsid w:val="00465889"/>
    <w:rsid w:val="00465CF3"/>
    <w:rsid w:val="004677AF"/>
    <w:rsid w:val="00470063"/>
    <w:rsid w:val="00471135"/>
    <w:rsid w:val="004722D3"/>
    <w:rsid w:val="004741F2"/>
    <w:rsid w:val="0047455B"/>
    <w:rsid w:val="00474D06"/>
    <w:rsid w:val="00475482"/>
    <w:rsid w:val="00475B41"/>
    <w:rsid w:val="00476128"/>
    <w:rsid w:val="00476213"/>
    <w:rsid w:val="00476E6C"/>
    <w:rsid w:val="004771EF"/>
    <w:rsid w:val="004773A3"/>
    <w:rsid w:val="004777BB"/>
    <w:rsid w:val="004803E8"/>
    <w:rsid w:val="00481471"/>
    <w:rsid w:val="00481CBA"/>
    <w:rsid w:val="00481FF1"/>
    <w:rsid w:val="00482092"/>
    <w:rsid w:val="0048250F"/>
    <w:rsid w:val="004834FB"/>
    <w:rsid w:val="00483B05"/>
    <w:rsid w:val="00483C4C"/>
    <w:rsid w:val="00483FC1"/>
    <w:rsid w:val="00485AAD"/>
    <w:rsid w:val="004860E8"/>
    <w:rsid w:val="004868CE"/>
    <w:rsid w:val="0048785B"/>
    <w:rsid w:val="004905E2"/>
    <w:rsid w:val="00490795"/>
    <w:rsid w:val="00490CFC"/>
    <w:rsid w:val="00491D6C"/>
    <w:rsid w:val="004920AE"/>
    <w:rsid w:val="004920B0"/>
    <w:rsid w:val="0049236A"/>
    <w:rsid w:val="00492A9C"/>
    <w:rsid w:val="00492E71"/>
    <w:rsid w:val="00493239"/>
    <w:rsid w:val="00493870"/>
    <w:rsid w:val="00494D41"/>
    <w:rsid w:val="0049503E"/>
    <w:rsid w:val="00495AA4"/>
    <w:rsid w:val="00496BC0"/>
    <w:rsid w:val="00496D92"/>
    <w:rsid w:val="00496E38"/>
    <w:rsid w:val="004A0618"/>
    <w:rsid w:val="004A0E47"/>
    <w:rsid w:val="004A18DA"/>
    <w:rsid w:val="004A1D20"/>
    <w:rsid w:val="004A2DAE"/>
    <w:rsid w:val="004A3829"/>
    <w:rsid w:val="004A3B89"/>
    <w:rsid w:val="004A513D"/>
    <w:rsid w:val="004A54F8"/>
    <w:rsid w:val="004A6DE5"/>
    <w:rsid w:val="004A709D"/>
    <w:rsid w:val="004A747D"/>
    <w:rsid w:val="004A755F"/>
    <w:rsid w:val="004A7F51"/>
    <w:rsid w:val="004B0297"/>
    <w:rsid w:val="004B02DF"/>
    <w:rsid w:val="004B0895"/>
    <w:rsid w:val="004B0DCF"/>
    <w:rsid w:val="004B1A93"/>
    <w:rsid w:val="004B1F7B"/>
    <w:rsid w:val="004B2A7A"/>
    <w:rsid w:val="004B33B2"/>
    <w:rsid w:val="004B410A"/>
    <w:rsid w:val="004B4AC9"/>
    <w:rsid w:val="004B5DA2"/>
    <w:rsid w:val="004B67A8"/>
    <w:rsid w:val="004B7A1D"/>
    <w:rsid w:val="004C0025"/>
    <w:rsid w:val="004C01FB"/>
    <w:rsid w:val="004C0323"/>
    <w:rsid w:val="004C0732"/>
    <w:rsid w:val="004C18A9"/>
    <w:rsid w:val="004C1B37"/>
    <w:rsid w:val="004C2D23"/>
    <w:rsid w:val="004C43CD"/>
    <w:rsid w:val="004C5046"/>
    <w:rsid w:val="004C6831"/>
    <w:rsid w:val="004D0179"/>
    <w:rsid w:val="004D01F4"/>
    <w:rsid w:val="004D0303"/>
    <w:rsid w:val="004D0677"/>
    <w:rsid w:val="004D0773"/>
    <w:rsid w:val="004D0CB8"/>
    <w:rsid w:val="004D13EF"/>
    <w:rsid w:val="004D31B5"/>
    <w:rsid w:val="004D45C1"/>
    <w:rsid w:val="004D48AA"/>
    <w:rsid w:val="004D4B52"/>
    <w:rsid w:val="004D4B9A"/>
    <w:rsid w:val="004D4C24"/>
    <w:rsid w:val="004D546F"/>
    <w:rsid w:val="004D561F"/>
    <w:rsid w:val="004D565C"/>
    <w:rsid w:val="004D5E9C"/>
    <w:rsid w:val="004D79C4"/>
    <w:rsid w:val="004D7A98"/>
    <w:rsid w:val="004E05AA"/>
    <w:rsid w:val="004E0B81"/>
    <w:rsid w:val="004E1106"/>
    <w:rsid w:val="004E18E4"/>
    <w:rsid w:val="004E396C"/>
    <w:rsid w:val="004E42D8"/>
    <w:rsid w:val="004E52AD"/>
    <w:rsid w:val="004E5431"/>
    <w:rsid w:val="004E5ECA"/>
    <w:rsid w:val="004E7910"/>
    <w:rsid w:val="004E7DFC"/>
    <w:rsid w:val="004F0199"/>
    <w:rsid w:val="004F0576"/>
    <w:rsid w:val="004F0E9E"/>
    <w:rsid w:val="004F29D8"/>
    <w:rsid w:val="004F4653"/>
    <w:rsid w:val="004F4A6C"/>
    <w:rsid w:val="004F4AA5"/>
    <w:rsid w:val="004F53D9"/>
    <w:rsid w:val="004F56F8"/>
    <w:rsid w:val="004F5F31"/>
    <w:rsid w:val="004F6605"/>
    <w:rsid w:val="004F74B3"/>
    <w:rsid w:val="004F75F3"/>
    <w:rsid w:val="004F7A28"/>
    <w:rsid w:val="00501452"/>
    <w:rsid w:val="00501C77"/>
    <w:rsid w:val="005028AE"/>
    <w:rsid w:val="00503C46"/>
    <w:rsid w:val="00503CC0"/>
    <w:rsid w:val="005048A1"/>
    <w:rsid w:val="00504B6D"/>
    <w:rsid w:val="00505D28"/>
    <w:rsid w:val="00506FC9"/>
    <w:rsid w:val="00507648"/>
    <w:rsid w:val="00507860"/>
    <w:rsid w:val="00507971"/>
    <w:rsid w:val="00510363"/>
    <w:rsid w:val="00510DAD"/>
    <w:rsid w:val="00511A62"/>
    <w:rsid w:val="00512EDC"/>
    <w:rsid w:val="005134EC"/>
    <w:rsid w:val="00513C6D"/>
    <w:rsid w:val="00513DC5"/>
    <w:rsid w:val="005140FB"/>
    <w:rsid w:val="00514524"/>
    <w:rsid w:val="00514914"/>
    <w:rsid w:val="00514DDC"/>
    <w:rsid w:val="00514DF3"/>
    <w:rsid w:val="005155D9"/>
    <w:rsid w:val="00516152"/>
    <w:rsid w:val="0051660C"/>
    <w:rsid w:val="00517AFF"/>
    <w:rsid w:val="00517DE2"/>
    <w:rsid w:val="00520B28"/>
    <w:rsid w:val="005231A9"/>
    <w:rsid w:val="0052407E"/>
    <w:rsid w:val="005244A1"/>
    <w:rsid w:val="0052488B"/>
    <w:rsid w:val="00525A09"/>
    <w:rsid w:val="00525F1D"/>
    <w:rsid w:val="00526300"/>
    <w:rsid w:val="00530242"/>
    <w:rsid w:val="005305E0"/>
    <w:rsid w:val="00531291"/>
    <w:rsid w:val="005314B7"/>
    <w:rsid w:val="005315B7"/>
    <w:rsid w:val="00533336"/>
    <w:rsid w:val="00533877"/>
    <w:rsid w:val="00533923"/>
    <w:rsid w:val="00533CF2"/>
    <w:rsid w:val="00534153"/>
    <w:rsid w:val="00534860"/>
    <w:rsid w:val="00534B26"/>
    <w:rsid w:val="00536752"/>
    <w:rsid w:val="00536A8F"/>
    <w:rsid w:val="00536EB4"/>
    <w:rsid w:val="005370E0"/>
    <w:rsid w:val="00540A57"/>
    <w:rsid w:val="00540E32"/>
    <w:rsid w:val="005412A5"/>
    <w:rsid w:val="0054234A"/>
    <w:rsid w:val="00542ED6"/>
    <w:rsid w:val="00542F1E"/>
    <w:rsid w:val="005436BF"/>
    <w:rsid w:val="005444C0"/>
    <w:rsid w:val="00544881"/>
    <w:rsid w:val="005451CB"/>
    <w:rsid w:val="005466F8"/>
    <w:rsid w:val="00547634"/>
    <w:rsid w:val="0054767F"/>
    <w:rsid w:val="005504E2"/>
    <w:rsid w:val="0055060F"/>
    <w:rsid w:val="00550902"/>
    <w:rsid w:val="00550CA4"/>
    <w:rsid w:val="00551BFF"/>
    <w:rsid w:val="00551F1F"/>
    <w:rsid w:val="0055269E"/>
    <w:rsid w:val="0055273E"/>
    <w:rsid w:val="00553314"/>
    <w:rsid w:val="005558DB"/>
    <w:rsid w:val="00555B23"/>
    <w:rsid w:val="00555C44"/>
    <w:rsid w:val="00557761"/>
    <w:rsid w:val="00557880"/>
    <w:rsid w:val="005579AB"/>
    <w:rsid w:val="00560771"/>
    <w:rsid w:val="0056129B"/>
    <w:rsid w:val="005620DF"/>
    <w:rsid w:val="0056259C"/>
    <w:rsid w:val="0056386E"/>
    <w:rsid w:val="00564259"/>
    <w:rsid w:val="005647A3"/>
    <w:rsid w:val="005647BF"/>
    <w:rsid w:val="00565210"/>
    <w:rsid w:val="005659FA"/>
    <w:rsid w:val="00565E8A"/>
    <w:rsid w:val="005660ED"/>
    <w:rsid w:val="00566F83"/>
    <w:rsid w:val="00567650"/>
    <w:rsid w:val="005678ED"/>
    <w:rsid w:val="00567931"/>
    <w:rsid w:val="00567A06"/>
    <w:rsid w:val="0057038E"/>
    <w:rsid w:val="005706FC"/>
    <w:rsid w:val="005711F1"/>
    <w:rsid w:val="00571C3D"/>
    <w:rsid w:val="00571CD0"/>
    <w:rsid w:val="005723DF"/>
    <w:rsid w:val="00572D9A"/>
    <w:rsid w:val="00573F41"/>
    <w:rsid w:val="005743D5"/>
    <w:rsid w:val="005749BD"/>
    <w:rsid w:val="00574B3B"/>
    <w:rsid w:val="00574CD0"/>
    <w:rsid w:val="00574FFE"/>
    <w:rsid w:val="0057570F"/>
    <w:rsid w:val="00575CA5"/>
    <w:rsid w:val="00576529"/>
    <w:rsid w:val="00576F4A"/>
    <w:rsid w:val="0057702D"/>
    <w:rsid w:val="0057703F"/>
    <w:rsid w:val="00577C44"/>
    <w:rsid w:val="00577D61"/>
    <w:rsid w:val="00580502"/>
    <w:rsid w:val="005807EE"/>
    <w:rsid w:val="00581162"/>
    <w:rsid w:val="00581F9C"/>
    <w:rsid w:val="00582207"/>
    <w:rsid w:val="005830E2"/>
    <w:rsid w:val="00583610"/>
    <w:rsid w:val="0058384B"/>
    <w:rsid w:val="00583DD8"/>
    <w:rsid w:val="00583F76"/>
    <w:rsid w:val="005844AE"/>
    <w:rsid w:val="00584693"/>
    <w:rsid w:val="00584AB1"/>
    <w:rsid w:val="005859B0"/>
    <w:rsid w:val="00586ABA"/>
    <w:rsid w:val="00586E18"/>
    <w:rsid w:val="005919C1"/>
    <w:rsid w:val="00592321"/>
    <w:rsid w:val="00592514"/>
    <w:rsid w:val="00592623"/>
    <w:rsid w:val="00592947"/>
    <w:rsid w:val="00593321"/>
    <w:rsid w:val="00593A12"/>
    <w:rsid w:val="00593D9B"/>
    <w:rsid w:val="0059477F"/>
    <w:rsid w:val="005948F4"/>
    <w:rsid w:val="00594DC5"/>
    <w:rsid w:val="00596268"/>
    <w:rsid w:val="00596882"/>
    <w:rsid w:val="005A05D6"/>
    <w:rsid w:val="005A0F46"/>
    <w:rsid w:val="005A1645"/>
    <w:rsid w:val="005A1DE8"/>
    <w:rsid w:val="005A2721"/>
    <w:rsid w:val="005A3769"/>
    <w:rsid w:val="005A3D94"/>
    <w:rsid w:val="005A47C3"/>
    <w:rsid w:val="005A4A50"/>
    <w:rsid w:val="005A51FB"/>
    <w:rsid w:val="005A6645"/>
    <w:rsid w:val="005A6919"/>
    <w:rsid w:val="005A7048"/>
    <w:rsid w:val="005A721A"/>
    <w:rsid w:val="005A7EAD"/>
    <w:rsid w:val="005B0035"/>
    <w:rsid w:val="005B0611"/>
    <w:rsid w:val="005B091D"/>
    <w:rsid w:val="005B130C"/>
    <w:rsid w:val="005B18F0"/>
    <w:rsid w:val="005B1DB1"/>
    <w:rsid w:val="005B2FD5"/>
    <w:rsid w:val="005B3308"/>
    <w:rsid w:val="005B3FB7"/>
    <w:rsid w:val="005B527A"/>
    <w:rsid w:val="005B5584"/>
    <w:rsid w:val="005B5A68"/>
    <w:rsid w:val="005B5AC8"/>
    <w:rsid w:val="005B5F35"/>
    <w:rsid w:val="005B646E"/>
    <w:rsid w:val="005B6FA6"/>
    <w:rsid w:val="005B758C"/>
    <w:rsid w:val="005C210B"/>
    <w:rsid w:val="005C33E5"/>
    <w:rsid w:val="005C47B1"/>
    <w:rsid w:val="005C4BB5"/>
    <w:rsid w:val="005C58F9"/>
    <w:rsid w:val="005C61D7"/>
    <w:rsid w:val="005C6FC4"/>
    <w:rsid w:val="005C7D7A"/>
    <w:rsid w:val="005D046D"/>
    <w:rsid w:val="005D1C5E"/>
    <w:rsid w:val="005D1D61"/>
    <w:rsid w:val="005D2128"/>
    <w:rsid w:val="005D3C2E"/>
    <w:rsid w:val="005D3D4B"/>
    <w:rsid w:val="005D3F07"/>
    <w:rsid w:val="005D3F8B"/>
    <w:rsid w:val="005D4C9B"/>
    <w:rsid w:val="005D4FE2"/>
    <w:rsid w:val="005D52E3"/>
    <w:rsid w:val="005D5809"/>
    <w:rsid w:val="005D59FE"/>
    <w:rsid w:val="005D5EE6"/>
    <w:rsid w:val="005D63EA"/>
    <w:rsid w:val="005D6DCB"/>
    <w:rsid w:val="005D7090"/>
    <w:rsid w:val="005D75BF"/>
    <w:rsid w:val="005D7DDB"/>
    <w:rsid w:val="005E030C"/>
    <w:rsid w:val="005E0ADB"/>
    <w:rsid w:val="005E1414"/>
    <w:rsid w:val="005E1769"/>
    <w:rsid w:val="005E2553"/>
    <w:rsid w:val="005E275B"/>
    <w:rsid w:val="005E2C57"/>
    <w:rsid w:val="005E2D7B"/>
    <w:rsid w:val="005E3180"/>
    <w:rsid w:val="005E3EF7"/>
    <w:rsid w:val="005E521B"/>
    <w:rsid w:val="005E53AE"/>
    <w:rsid w:val="005E54E3"/>
    <w:rsid w:val="005E6808"/>
    <w:rsid w:val="005E6C5A"/>
    <w:rsid w:val="005E7276"/>
    <w:rsid w:val="005E7650"/>
    <w:rsid w:val="005E780F"/>
    <w:rsid w:val="005F07ED"/>
    <w:rsid w:val="005F1445"/>
    <w:rsid w:val="005F14F5"/>
    <w:rsid w:val="005F3EF1"/>
    <w:rsid w:val="005F5982"/>
    <w:rsid w:val="005F5B24"/>
    <w:rsid w:val="005F601C"/>
    <w:rsid w:val="005F6140"/>
    <w:rsid w:val="005F69E1"/>
    <w:rsid w:val="005F745C"/>
    <w:rsid w:val="005F7542"/>
    <w:rsid w:val="005F7C54"/>
    <w:rsid w:val="0060009A"/>
    <w:rsid w:val="00601528"/>
    <w:rsid w:val="006021FA"/>
    <w:rsid w:val="00602580"/>
    <w:rsid w:val="006031F3"/>
    <w:rsid w:val="00603D68"/>
    <w:rsid w:val="0060406C"/>
    <w:rsid w:val="00604160"/>
    <w:rsid w:val="00605199"/>
    <w:rsid w:val="006064B7"/>
    <w:rsid w:val="00606CDE"/>
    <w:rsid w:val="0060785E"/>
    <w:rsid w:val="00607D23"/>
    <w:rsid w:val="00612038"/>
    <w:rsid w:val="0061215B"/>
    <w:rsid w:val="006127D9"/>
    <w:rsid w:val="00612887"/>
    <w:rsid w:val="006129C0"/>
    <w:rsid w:val="00613320"/>
    <w:rsid w:val="00613651"/>
    <w:rsid w:val="00613867"/>
    <w:rsid w:val="00613B2F"/>
    <w:rsid w:val="00613E8B"/>
    <w:rsid w:val="00614172"/>
    <w:rsid w:val="00615078"/>
    <w:rsid w:val="0061528E"/>
    <w:rsid w:val="006159D4"/>
    <w:rsid w:val="00616C3C"/>
    <w:rsid w:val="0061786B"/>
    <w:rsid w:val="00617B98"/>
    <w:rsid w:val="006211C5"/>
    <w:rsid w:val="0062137D"/>
    <w:rsid w:val="0062139C"/>
    <w:rsid w:val="00621954"/>
    <w:rsid w:val="00621BEE"/>
    <w:rsid w:val="006222CE"/>
    <w:rsid w:val="006248F7"/>
    <w:rsid w:val="00625355"/>
    <w:rsid w:val="00625411"/>
    <w:rsid w:val="00625A3B"/>
    <w:rsid w:val="00625B31"/>
    <w:rsid w:val="00625E8F"/>
    <w:rsid w:val="00626391"/>
    <w:rsid w:val="00626710"/>
    <w:rsid w:val="00626CF1"/>
    <w:rsid w:val="00626FC2"/>
    <w:rsid w:val="00627E9F"/>
    <w:rsid w:val="00630427"/>
    <w:rsid w:val="00630A6B"/>
    <w:rsid w:val="00630B07"/>
    <w:rsid w:val="00630F0F"/>
    <w:rsid w:val="00631082"/>
    <w:rsid w:val="00631D25"/>
    <w:rsid w:val="006327D2"/>
    <w:rsid w:val="00632A4F"/>
    <w:rsid w:val="00632C1F"/>
    <w:rsid w:val="00633F98"/>
    <w:rsid w:val="006347FB"/>
    <w:rsid w:val="006348C1"/>
    <w:rsid w:val="00634B68"/>
    <w:rsid w:val="006353FD"/>
    <w:rsid w:val="00635DD7"/>
    <w:rsid w:val="00636158"/>
    <w:rsid w:val="00636291"/>
    <w:rsid w:val="006363E2"/>
    <w:rsid w:val="006368CC"/>
    <w:rsid w:val="0063732C"/>
    <w:rsid w:val="00637C93"/>
    <w:rsid w:val="00637F5E"/>
    <w:rsid w:val="0064007F"/>
    <w:rsid w:val="00640520"/>
    <w:rsid w:val="00640698"/>
    <w:rsid w:val="00640700"/>
    <w:rsid w:val="00640726"/>
    <w:rsid w:val="00640D3D"/>
    <w:rsid w:val="00640F54"/>
    <w:rsid w:val="0064147A"/>
    <w:rsid w:val="006425D3"/>
    <w:rsid w:val="0064265A"/>
    <w:rsid w:val="006428FB"/>
    <w:rsid w:val="00642F7F"/>
    <w:rsid w:val="00643E31"/>
    <w:rsid w:val="0064455F"/>
    <w:rsid w:val="0064500E"/>
    <w:rsid w:val="006473FA"/>
    <w:rsid w:val="0064777A"/>
    <w:rsid w:val="00647AE2"/>
    <w:rsid w:val="006507F9"/>
    <w:rsid w:val="006509A3"/>
    <w:rsid w:val="0065133A"/>
    <w:rsid w:val="006515AF"/>
    <w:rsid w:val="00652F4B"/>
    <w:rsid w:val="006548ED"/>
    <w:rsid w:val="00655588"/>
    <w:rsid w:val="00655684"/>
    <w:rsid w:val="00656112"/>
    <w:rsid w:val="00656214"/>
    <w:rsid w:val="00656E85"/>
    <w:rsid w:val="00657690"/>
    <w:rsid w:val="00657C17"/>
    <w:rsid w:val="00657DA7"/>
    <w:rsid w:val="00660ED7"/>
    <w:rsid w:val="00661929"/>
    <w:rsid w:val="00661CC4"/>
    <w:rsid w:val="00661CCE"/>
    <w:rsid w:val="00663505"/>
    <w:rsid w:val="0066382B"/>
    <w:rsid w:val="00663DAD"/>
    <w:rsid w:val="00664A7E"/>
    <w:rsid w:val="00665137"/>
    <w:rsid w:val="00666587"/>
    <w:rsid w:val="0066669B"/>
    <w:rsid w:val="0066704C"/>
    <w:rsid w:val="00671B7E"/>
    <w:rsid w:val="00674654"/>
    <w:rsid w:val="00675877"/>
    <w:rsid w:val="00675B13"/>
    <w:rsid w:val="00675D07"/>
    <w:rsid w:val="00676BC8"/>
    <w:rsid w:val="00676E96"/>
    <w:rsid w:val="00676F83"/>
    <w:rsid w:val="00677762"/>
    <w:rsid w:val="006804D3"/>
    <w:rsid w:val="00680C0D"/>
    <w:rsid w:val="00681256"/>
    <w:rsid w:val="006812E1"/>
    <w:rsid w:val="00681826"/>
    <w:rsid w:val="00681BE3"/>
    <w:rsid w:val="00682563"/>
    <w:rsid w:val="006841C3"/>
    <w:rsid w:val="006866AC"/>
    <w:rsid w:val="00686776"/>
    <w:rsid w:val="00687362"/>
    <w:rsid w:val="00691C8E"/>
    <w:rsid w:val="00691EBE"/>
    <w:rsid w:val="006920B9"/>
    <w:rsid w:val="00692754"/>
    <w:rsid w:val="00692BB2"/>
    <w:rsid w:val="00692F47"/>
    <w:rsid w:val="0069302F"/>
    <w:rsid w:val="00693E58"/>
    <w:rsid w:val="00693F51"/>
    <w:rsid w:val="0069434F"/>
    <w:rsid w:val="00694365"/>
    <w:rsid w:val="006944BB"/>
    <w:rsid w:val="00695E0C"/>
    <w:rsid w:val="00695FFB"/>
    <w:rsid w:val="0069616C"/>
    <w:rsid w:val="00696424"/>
    <w:rsid w:val="00696491"/>
    <w:rsid w:val="00696DAC"/>
    <w:rsid w:val="00696DB0"/>
    <w:rsid w:val="00697D5A"/>
    <w:rsid w:val="006A0081"/>
    <w:rsid w:val="006A1396"/>
    <w:rsid w:val="006A22F9"/>
    <w:rsid w:val="006A2B04"/>
    <w:rsid w:val="006A43FE"/>
    <w:rsid w:val="006A5A3B"/>
    <w:rsid w:val="006A7053"/>
    <w:rsid w:val="006A7641"/>
    <w:rsid w:val="006A7CE0"/>
    <w:rsid w:val="006B0D61"/>
    <w:rsid w:val="006B18E3"/>
    <w:rsid w:val="006B227F"/>
    <w:rsid w:val="006B23C2"/>
    <w:rsid w:val="006B2E83"/>
    <w:rsid w:val="006B4209"/>
    <w:rsid w:val="006B4710"/>
    <w:rsid w:val="006B4746"/>
    <w:rsid w:val="006B5FC4"/>
    <w:rsid w:val="006B6141"/>
    <w:rsid w:val="006B61DB"/>
    <w:rsid w:val="006B6E72"/>
    <w:rsid w:val="006B6F81"/>
    <w:rsid w:val="006B6F96"/>
    <w:rsid w:val="006B72F2"/>
    <w:rsid w:val="006B7C75"/>
    <w:rsid w:val="006C1F39"/>
    <w:rsid w:val="006C24A7"/>
    <w:rsid w:val="006C2678"/>
    <w:rsid w:val="006C270F"/>
    <w:rsid w:val="006C3166"/>
    <w:rsid w:val="006C31B0"/>
    <w:rsid w:val="006C31F0"/>
    <w:rsid w:val="006C3833"/>
    <w:rsid w:val="006C3A18"/>
    <w:rsid w:val="006C3A24"/>
    <w:rsid w:val="006C3AB3"/>
    <w:rsid w:val="006C4058"/>
    <w:rsid w:val="006C4E25"/>
    <w:rsid w:val="006C585B"/>
    <w:rsid w:val="006C5E10"/>
    <w:rsid w:val="006C603A"/>
    <w:rsid w:val="006C6FEF"/>
    <w:rsid w:val="006C7FD2"/>
    <w:rsid w:val="006D05BC"/>
    <w:rsid w:val="006D080C"/>
    <w:rsid w:val="006D095E"/>
    <w:rsid w:val="006D1488"/>
    <w:rsid w:val="006D2E3F"/>
    <w:rsid w:val="006D3F0D"/>
    <w:rsid w:val="006D5F14"/>
    <w:rsid w:val="006D67B1"/>
    <w:rsid w:val="006D6A26"/>
    <w:rsid w:val="006D6F2C"/>
    <w:rsid w:val="006D7479"/>
    <w:rsid w:val="006D76E6"/>
    <w:rsid w:val="006E0443"/>
    <w:rsid w:val="006E0BB6"/>
    <w:rsid w:val="006E0C1A"/>
    <w:rsid w:val="006E0C49"/>
    <w:rsid w:val="006E1C8F"/>
    <w:rsid w:val="006E46D1"/>
    <w:rsid w:val="006E5C8A"/>
    <w:rsid w:val="006E6E25"/>
    <w:rsid w:val="006E73BC"/>
    <w:rsid w:val="006E7B0B"/>
    <w:rsid w:val="006E7D36"/>
    <w:rsid w:val="006E7F62"/>
    <w:rsid w:val="006F00E1"/>
    <w:rsid w:val="006F01FB"/>
    <w:rsid w:val="006F0801"/>
    <w:rsid w:val="006F0916"/>
    <w:rsid w:val="006F1A0B"/>
    <w:rsid w:val="006F2DDB"/>
    <w:rsid w:val="006F3287"/>
    <w:rsid w:val="006F37CF"/>
    <w:rsid w:val="006F3A7B"/>
    <w:rsid w:val="006F43ED"/>
    <w:rsid w:val="006F527D"/>
    <w:rsid w:val="006F565C"/>
    <w:rsid w:val="006F57EA"/>
    <w:rsid w:val="006F70CA"/>
    <w:rsid w:val="006F7381"/>
    <w:rsid w:val="006F7BCD"/>
    <w:rsid w:val="0070068C"/>
    <w:rsid w:val="007009A9"/>
    <w:rsid w:val="00701267"/>
    <w:rsid w:val="007020E6"/>
    <w:rsid w:val="00702D1C"/>
    <w:rsid w:val="00702F0B"/>
    <w:rsid w:val="007030D7"/>
    <w:rsid w:val="00703836"/>
    <w:rsid w:val="0070384D"/>
    <w:rsid w:val="00704647"/>
    <w:rsid w:val="00704999"/>
    <w:rsid w:val="00704B65"/>
    <w:rsid w:val="007057F1"/>
    <w:rsid w:val="00705F57"/>
    <w:rsid w:val="00705FBC"/>
    <w:rsid w:val="00706EE5"/>
    <w:rsid w:val="00707109"/>
    <w:rsid w:val="00707816"/>
    <w:rsid w:val="0071090C"/>
    <w:rsid w:val="00711185"/>
    <w:rsid w:val="00711B3D"/>
    <w:rsid w:val="00712222"/>
    <w:rsid w:val="00712386"/>
    <w:rsid w:val="00712684"/>
    <w:rsid w:val="00713B37"/>
    <w:rsid w:val="00713D56"/>
    <w:rsid w:val="00713FB8"/>
    <w:rsid w:val="0071434A"/>
    <w:rsid w:val="007154F5"/>
    <w:rsid w:val="00716153"/>
    <w:rsid w:val="007167A8"/>
    <w:rsid w:val="00716B09"/>
    <w:rsid w:val="00716F61"/>
    <w:rsid w:val="00716FEB"/>
    <w:rsid w:val="007176D2"/>
    <w:rsid w:val="00717B40"/>
    <w:rsid w:val="007203C1"/>
    <w:rsid w:val="0072066E"/>
    <w:rsid w:val="007209A3"/>
    <w:rsid w:val="007209E9"/>
    <w:rsid w:val="007218C9"/>
    <w:rsid w:val="007222F6"/>
    <w:rsid w:val="0072239E"/>
    <w:rsid w:val="00723106"/>
    <w:rsid w:val="00723892"/>
    <w:rsid w:val="00724131"/>
    <w:rsid w:val="00724299"/>
    <w:rsid w:val="00724F99"/>
    <w:rsid w:val="00725B0D"/>
    <w:rsid w:val="00730129"/>
    <w:rsid w:val="0073042D"/>
    <w:rsid w:val="0073120C"/>
    <w:rsid w:val="00731295"/>
    <w:rsid w:val="00731E76"/>
    <w:rsid w:val="007330D2"/>
    <w:rsid w:val="0073326C"/>
    <w:rsid w:val="00733DC2"/>
    <w:rsid w:val="00734E4E"/>
    <w:rsid w:val="007350F3"/>
    <w:rsid w:val="00735F01"/>
    <w:rsid w:val="00736379"/>
    <w:rsid w:val="00736470"/>
    <w:rsid w:val="00737009"/>
    <w:rsid w:val="00737462"/>
    <w:rsid w:val="007378EA"/>
    <w:rsid w:val="00737990"/>
    <w:rsid w:val="00737A97"/>
    <w:rsid w:val="0074010D"/>
    <w:rsid w:val="00740CA2"/>
    <w:rsid w:val="00740DCA"/>
    <w:rsid w:val="007414CE"/>
    <w:rsid w:val="0074150E"/>
    <w:rsid w:val="00741A80"/>
    <w:rsid w:val="00742450"/>
    <w:rsid w:val="007427C0"/>
    <w:rsid w:val="0074347A"/>
    <w:rsid w:val="00743F84"/>
    <w:rsid w:val="00744A24"/>
    <w:rsid w:val="00744FF9"/>
    <w:rsid w:val="00745B08"/>
    <w:rsid w:val="00745C14"/>
    <w:rsid w:val="00746B41"/>
    <w:rsid w:val="00746E85"/>
    <w:rsid w:val="00747A06"/>
    <w:rsid w:val="00747A4A"/>
    <w:rsid w:val="00747DEE"/>
    <w:rsid w:val="00747E2C"/>
    <w:rsid w:val="00750203"/>
    <w:rsid w:val="00750394"/>
    <w:rsid w:val="00752083"/>
    <w:rsid w:val="00752161"/>
    <w:rsid w:val="00752544"/>
    <w:rsid w:val="00752D3D"/>
    <w:rsid w:val="00753061"/>
    <w:rsid w:val="007531A7"/>
    <w:rsid w:val="007557BD"/>
    <w:rsid w:val="00755A84"/>
    <w:rsid w:val="00755E3D"/>
    <w:rsid w:val="00756D4E"/>
    <w:rsid w:val="00760439"/>
    <w:rsid w:val="007609EE"/>
    <w:rsid w:val="00761251"/>
    <w:rsid w:val="00761628"/>
    <w:rsid w:val="00761B1F"/>
    <w:rsid w:val="0076237C"/>
    <w:rsid w:val="00762442"/>
    <w:rsid w:val="00762566"/>
    <w:rsid w:val="00762D37"/>
    <w:rsid w:val="00763DF7"/>
    <w:rsid w:val="007642E8"/>
    <w:rsid w:val="00765369"/>
    <w:rsid w:val="00765482"/>
    <w:rsid w:val="00765CF4"/>
    <w:rsid w:val="00767112"/>
    <w:rsid w:val="00767EE2"/>
    <w:rsid w:val="00767F7A"/>
    <w:rsid w:val="00771098"/>
    <w:rsid w:val="00771D98"/>
    <w:rsid w:val="007723DE"/>
    <w:rsid w:val="00773071"/>
    <w:rsid w:val="007733D4"/>
    <w:rsid w:val="007735BE"/>
    <w:rsid w:val="007737A0"/>
    <w:rsid w:val="00773FE7"/>
    <w:rsid w:val="00774AB2"/>
    <w:rsid w:val="00774DC9"/>
    <w:rsid w:val="007752DC"/>
    <w:rsid w:val="00775322"/>
    <w:rsid w:val="0077535C"/>
    <w:rsid w:val="00775436"/>
    <w:rsid w:val="007754B1"/>
    <w:rsid w:val="00775B1D"/>
    <w:rsid w:val="007772EB"/>
    <w:rsid w:val="0078026C"/>
    <w:rsid w:val="00780DF8"/>
    <w:rsid w:val="00781355"/>
    <w:rsid w:val="007821DB"/>
    <w:rsid w:val="007822FD"/>
    <w:rsid w:val="00782549"/>
    <w:rsid w:val="0078265F"/>
    <w:rsid w:val="007826D8"/>
    <w:rsid w:val="0078371D"/>
    <w:rsid w:val="0078428E"/>
    <w:rsid w:val="007846B4"/>
    <w:rsid w:val="0078523E"/>
    <w:rsid w:val="007859A1"/>
    <w:rsid w:val="007865F1"/>
    <w:rsid w:val="00786AB5"/>
    <w:rsid w:val="00786AD3"/>
    <w:rsid w:val="00786DAB"/>
    <w:rsid w:val="00786E42"/>
    <w:rsid w:val="00786F1A"/>
    <w:rsid w:val="00786FC7"/>
    <w:rsid w:val="007872C1"/>
    <w:rsid w:val="0079047E"/>
    <w:rsid w:val="007913AD"/>
    <w:rsid w:val="007916C6"/>
    <w:rsid w:val="00791EB1"/>
    <w:rsid w:val="00793225"/>
    <w:rsid w:val="007935CE"/>
    <w:rsid w:val="0079553A"/>
    <w:rsid w:val="00795F48"/>
    <w:rsid w:val="00796725"/>
    <w:rsid w:val="007967DB"/>
    <w:rsid w:val="00796873"/>
    <w:rsid w:val="007968F0"/>
    <w:rsid w:val="00796DE9"/>
    <w:rsid w:val="007973BA"/>
    <w:rsid w:val="00797915"/>
    <w:rsid w:val="00797E69"/>
    <w:rsid w:val="007A01A0"/>
    <w:rsid w:val="007A0579"/>
    <w:rsid w:val="007A07E0"/>
    <w:rsid w:val="007A13A7"/>
    <w:rsid w:val="007A17D8"/>
    <w:rsid w:val="007A1908"/>
    <w:rsid w:val="007A2368"/>
    <w:rsid w:val="007A2668"/>
    <w:rsid w:val="007A2D82"/>
    <w:rsid w:val="007A2E14"/>
    <w:rsid w:val="007A3781"/>
    <w:rsid w:val="007A3AA7"/>
    <w:rsid w:val="007A3D6E"/>
    <w:rsid w:val="007A4921"/>
    <w:rsid w:val="007A5229"/>
    <w:rsid w:val="007A59BC"/>
    <w:rsid w:val="007A5AF7"/>
    <w:rsid w:val="007A5F8F"/>
    <w:rsid w:val="007A605D"/>
    <w:rsid w:val="007A70F4"/>
    <w:rsid w:val="007A7192"/>
    <w:rsid w:val="007A764F"/>
    <w:rsid w:val="007A7917"/>
    <w:rsid w:val="007A7BC8"/>
    <w:rsid w:val="007B0113"/>
    <w:rsid w:val="007B031A"/>
    <w:rsid w:val="007B05E7"/>
    <w:rsid w:val="007B15E4"/>
    <w:rsid w:val="007B179D"/>
    <w:rsid w:val="007B17B5"/>
    <w:rsid w:val="007B1B93"/>
    <w:rsid w:val="007B1C08"/>
    <w:rsid w:val="007B2B6C"/>
    <w:rsid w:val="007B2B6D"/>
    <w:rsid w:val="007B2DD7"/>
    <w:rsid w:val="007B38D0"/>
    <w:rsid w:val="007B3A52"/>
    <w:rsid w:val="007B3D35"/>
    <w:rsid w:val="007B41BD"/>
    <w:rsid w:val="007B452E"/>
    <w:rsid w:val="007B5D46"/>
    <w:rsid w:val="007B61E3"/>
    <w:rsid w:val="007B66BF"/>
    <w:rsid w:val="007B689F"/>
    <w:rsid w:val="007B6CC4"/>
    <w:rsid w:val="007B7B64"/>
    <w:rsid w:val="007C0400"/>
    <w:rsid w:val="007C11B7"/>
    <w:rsid w:val="007C12B0"/>
    <w:rsid w:val="007C13AF"/>
    <w:rsid w:val="007C18FA"/>
    <w:rsid w:val="007C27A2"/>
    <w:rsid w:val="007C2E13"/>
    <w:rsid w:val="007C41D8"/>
    <w:rsid w:val="007C4C19"/>
    <w:rsid w:val="007C4E33"/>
    <w:rsid w:val="007C5EAD"/>
    <w:rsid w:val="007C6E95"/>
    <w:rsid w:val="007C7471"/>
    <w:rsid w:val="007C76A4"/>
    <w:rsid w:val="007D0370"/>
    <w:rsid w:val="007D0AE5"/>
    <w:rsid w:val="007D1490"/>
    <w:rsid w:val="007D156D"/>
    <w:rsid w:val="007D1FED"/>
    <w:rsid w:val="007D3A55"/>
    <w:rsid w:val="007D3FCF"/>
    <w:rsid w:val="007D522F"/>
    <w:rsid w:val="007D52F7"/>
    <w:rsid w:val="007D538F"/>
    <w:rsid w:val="007D5E38"/>
    <w:rsid w:val="007D613E"/>
    <w:rsid w:val="007D63A0"/>
    <w:rsid w:val="007D6AF0"/>
    <w:rsid w:val="007D7E43"/>
    <w:rsid w:val="007E09CB"/>
    <w:rsid w:val="007E0EF3"/>
    <w:rsid w:val="007E1EA3"/>
    <w:rsid w:val="007E3292"/>
    <w:rsid w:val="007E37C8"/>
    <w:rsid w:val="007E4CB0"/>
    <w:rsid w:val="007E54D8"/>
    <w:rsid w:val="007E6684"/>
    <w:rsid w:val="007E6C59"/>
    <w:rsid w:val="007E7965"/>
    <w:rsid w:val="007F093D"/>
    <w:rsid w:val="007F0F10"/>
    <w:rsid w:val="007F0F69"/>
    <w:rsid w:val="007F1090"/>
    <w:rsid w:val="007F151F"/>
    <w:rsid w:val="007F171E"/>
    <w:rsid w:val="007F1D95"/>
    <w:rsid w:val="007F211B"/>
    <w:rsid w:val="007F507A"/>
    <w:rsid w:val="007F5123"/>
    <w:rsid w:val="007F53DA"/>
    <w:rsid w:val="007F562A"/>
    <w:rsid w:val="007F630B"/>
    <w:rsid w:val="007F71BF"/>
    <w:rsid w:val="007F7577"/>
    <w:rsid w:val="007F78AE"/>
    <w:rsid w:val="007F78E6"/>
    <w:rsid w:val="007F7B0C"/>
    <w:rsid w:val="0080034E"/>
    <w:rsid w:val="008003E7"/>
    <w:rsid w:val="008006F1"/>
    <w:rsid w:val="00800ADB"/>
    <w:rsid w:val="008011E3"/>
    <w:rsid w:val="008017C4"/>
    <w:rsid w:val="00801A6F"/>
    <w:rsid w:val="00801C69"/>
    <w:rsid w:val="0080257B"/>
    <w:rsid w:val="008031EE"/>
    <w:rsid w:val="00803590"/>
    <w:rsid w:val="00803B07"/>
    <w:rsid w:val="00804429"/>
    <w:rsid w:val="00804927"/>
    <w:rsid w:val="00804A50"/>
    <w:rsid w:val="008055A7"/>
    <w:rsid w:val="00805722"/>
    <w:rsid w:val="008059AF"/>
    <w:rsid w:val="00806BB6"/>
    <w:rsid w:val="00807392"/>
    <w:rsid w:val="00813BE0"/>
    <w:rsid w:val="00813E39"/>
    <w:rsid w:val="008141D2"/>
    <w:rsid w:val="008141D5"/>
    <w:rsid w:val="0081477A"/>
    <w:rsid w:val="00814C6E"/>
    <w:rsid w:val="00816B35"/>
    <w:rsid w:val="00816D8A"/>
    <w:rsid w:val="0081730A"/>
    <w:rsid w:val="0082078C"/>
    <w:rsid w:val="00820890"/>
    <w:rsid w:val="0082089B"/>
    <w:rsid w:val="00820A2A"/>
    <w:rsid w:val="00821414"/>
    <w:rsid w:val="008216FF"/>
    <w:rsid w:val="00822237"/>
    <w:rsid w:val="008223DF"/>
    <w:rsid w:val="0082329E"/>
    <w:rsid w:val="008232EC"/>
    <w:rsid w:val="008253FF"/>
    <w:rsid w:val="0082596D"/>
    <w:rsid w:val="00826366"/>
    <w:rsid w:val="008263E6"/>
    <w:rsid w:val="00826CAC"/>
    <w:rsid w:val="008278BD"/>
    <w:rsid w:val="00830B98"/>
    <w:rsid w:val="00830F03"/>
    <w:rsid w:val="00830F7E"/>
    <w:rsid w:val="00831785"/>
    <w:rsid w:val="008318F8"/>
    <w:rsid w:val="00831D1E"/>
    <w:rsid w:val="00831E22"/>
    <w:rsid w:val="00832C8A"/>
    <w:rsid w:val="00835EFC"/>
    <w:rsid w:val="00836F01"/>
    <w:rsid w:val="008377A9"/>
    <w:rsid w:val="00837965"/>
    <w:rsid w:val="00837E2C"/>
    <w:rsid w:val="00841203"/>
    <w:rsid w:val="00842023"/>
    <w:rsid w:val="0084272A"/>
    <w:rsid w:val="00842BFF"/>
    <w:rsid w:val="008437DC"/>
    <w:rsid w:val="00843ABA"/>
    <w:rsid w:val="00843DCE"/>
    <w:rsid w:val="00844142"/>
    <w:rsid w:val="0084498C"/>
    <w:rsid w:val="0084506F"/>
    <w:rsid w:val="00845BF8"/>
    <w:rsid w:val="00847682"/>
    <w:rsid w:val="00847821"/>
    <w:rsid w:val="00847B86"/>
    <w:rsid w:val="00847BA8"/>
    <w:rsid w:val="00847CF6"/>
    <w:rsid w:val="00852180"/>
    <w:rsid w:val="00852748"/>
    <w:rsid w:val="00852907"/>
    <w:rsid w:val="00852E17"/>
    <w:rsid w:val="00853427"/>
    <w:rsid w:val="00853582"/>
    <w:rsid w:val="00853922"/>
    <w:rsid w:val="00854181"/>
    <w:rsid w:val="00854F83"/>
    <w:rsid w:val="00855272"/>
    <w:rsid w:val="0085551F"/>
    <w:rsid w:val="00855585"/>
    <w:rsid w:val="00855F93"/>
    <w:rsid w:val="008561F9"/>
    <w:rsid w:val="0085627D"/>
    <w:rsid w:val="008562B6"/>
    <w:rsid w:val="00856F9D"/>
    <w:rsid w:val="00856FC7"/>
    <w:rsid w:val="008575C7"/>
    <w:rsid w:val="00857907"/>
    <w:rsid w:val="00860D57"/>
    <w:rsid w:val="00860DD9"/>
    <w:rsid w:val="00860E01"/>
    <w:rsid w:val="00860F4F"/>
    <w:rsid w:val="00861637"/>
    <w:rsid w:val="008617E2"/>
    <w:rsid w:val="00861E54"/>
    <w:rsid w:val="0086266E"/>
    <w:rsid w:val="00863F3B"/>
    <w:rsid w:val="00864AF4"/>
    <w:rsid w:val="00864FBD"/>
    <w:rsid w:val="008651E9"/>
    <w:rsid w:val="008659B9"/>
    <w:rsid w:val="008663D5"/>
    <w:rsid w:val="00866644"/>
    <w:rsid w:val="0086664F"/>
    <w:rsid w:val="00866F89"/>
    <w:rsid w:val="008676E8"/>
    <w:rsid w:val="008677DD"/>
    <w:rsid w:val="00867E45"/>
    <w:rsid w:val="00867FBE"/>
    <w:rsid w:val="00867FCD"/>
    <w:rsid w:val="0087141C"/>
    <w:rsid w:val="008724D2"/>
    <w:rsid w:val="0087254C"/>
    <w:rsid w:val="008730AA"/>
    <w:rsid w:val="00873238"/>
    <w:rsid w:val="008734D9"/>
    <w:rsid w:val="0087484A"/>
    <w:rsid w:val="00874C6E"/>
    <w:rsid w:val="00874D0B"/>
    <w:rsid w:val="0087783A"/>
    <w:rsid w:val="008778B3"/>
    <w:rsid w:val="00877EA1"/>
    <w:rsid w:val="00881366"/>
    <w:rsid w:val="0088167E"/>
    <w:rsid w:val="008816EE"/>
    <w:rsid w:val="0088171C"/>
    <w:rsid w:val="00881EC2"/>
    <w:rsid w:val="0088266A"/>
    <w:rsid w:val="00882D98"/>
    <w:rsid w:val="00883293"/>
    <w:rsid w:val="008846CA"/>
    <w:rsid w:val="00884706"/>
    <w:rsid w:val="008849B6"/>
    <w:rsid w:val="00884B70"/>
    <w:rsid w:val="00885514"/>
    <w:rsid w:val="0088551C"/>
    <w:rsid w:val="0088619A"/>
    <w:rsid w:val="00886D9D"/>
    <w:rsid w:val="008878A2"/>
    <w:rsid w:val="00887BDB"/>
    <w:rsid w:val="00890BEF"/>
    <w:rsid w:val="008919E7"/>
    <w:rsid w:val="008920E1"/>
    <w:rsid w:val="00892109"/>
    <w:rsid w:val="00893327"/>
    <w:rsid w:val="00894819"/>
    <w:rsid w:val="00894FA4"/>
    <w:rsid w:val="008958B4"/>
    <w:rsid w:val="008966F1"/>
    <w:rsid w:val="0089681E"/>
    <w:rsid w:val="0089761E"/>
    <w:rsid w:val="008979CA"/>
    <w:rsid w:val="008A1E34"/>
    <w:rsid w:val="008A20C3"/>
    <w:rsid w:val="008A2374"/>
    <w:rsid w:val="008A3E11"/>
    <w:rsid w:val="008A5455"/>
    <w:rsid w:val="008A5A90"/>
    <w:rsid w:val="008A5CA1"/>
    <w:rsid w:val="008A6955"/>
    <w:rsid w:val="008A701C"/>
    <w:rsid w:val="008B0D90"/>
    <w:rsid w:val="008B122E"/>
    <w:rsid w:val="008B16D7"/>
    <w:rsid w:val="008B19D6"/>
    <w:rsid w:val="008B21C7"/>
    <w:rsid w:val="008B23D1"/>
    <w:rsid w:val="008B2B55"/>
    <w:rsid w:val="008B326D"/>
    <w:rsid w:val="008B40FD"/>
    <w:rsid w:val="008B4866"/>
    <w:rsid w:val="008B51A5"/>
    <w:rsid w:val="008B5795"/>
    <w:rsid w:val="008B57E5"/>
    <w:rsid w:val="008B5D69"/>
    <w:rsid w:val="008B7000"/>
    <w:rsid w:val="008C0264"/>
    <w:rsid w:val="008C41C6"/>
    <w:rsid w:val="008C4CB8"/>
    <w:rsid w:val="008C4FD0"/>
    <w:rsid w:val="008C5F62"/>
    <w:rsid w:val="008C6E7B"/>
    <w:rsid w:val="008C7451"/>
    <w:rsid w:val="008C77D4"/>
    <w:rsid w:val="008C78B8"/>
    <w:rsid w:val="008D031E"/>
    <w:rsid w:val="008D0495"/>
    <w:rsid w:val="008D1802"/>
    <w:rsid w:val="008D2178"/>
    <w:rsid w:val="008D2534"/>
    <w:rsid w:val="008D2C1B"/>
    <w:rsid w:val="008D36E8"/>
    <w:rsid w:val="008D3777"/>
    <w:rsid w:val="008D40E6"/>
    <w:rsid w:val="008D4BC7"/>
    <w:rsid w:val="008D5C82"/>
    <w:rsid w:val="008D600F"/>
    <w:rsid w:val="008D6B7D"/>
    <w:rsid w:val="008D7E4B"/>
    <w:rsid w:val="008E0259"/>
    <w:rsid w:val="008E05D3"/>
    <w:rsid w:val="008E0959"/>
    <w:rsid w:val="008E115B"/>
    <w:rsid w:val="008E17F8"/>
    <w:rsid w:val="008E18B7"/>
    <w:rsid w:val="008E1E3E"/>
    <w:rsid w:val="008E2E1A"/>
    <w:rsid w:val="008E32A7"/>
    <w:rsid w:val="008E38D4"/>
    <w:rsid w:val="008E3990"/>
    <w:rsid w:val="008E3E1A"/>
    <w:rsid w:val="008E3F6B"/>
    <w:rsid w:val="008E4538"/>
    <w:rsid w:val="008E67A4"/>
    <w:rsid w:val="008E6DAC"/>
    <w:rsid w:val="008E6E92"/>
    <w:rsid w:val="008E7AF9"/>
    <w:rsid w:val="008E7D06"/>
    <w:rsid w:val="008F075D"/>
    <w:rsid w:val="008F101C"/>
    <w:rsid w:val="008F121A"/>
    <w:rsid w:val="008F1640"/>
    <w:rsid w:val="008F1A3E"/>
    <w:rsid w:val="008F1DAE"/>
    <w:rsid w:val="008F1F47"/>
    <w:rsid w:val="008F2135"/>
    <w:rsid w:val="008F3393"/>
    <w:rsid w:val="008F36A0"/>
    <w:rsid w:val="008F3E88"/>
    <w:rsid w:val="008F5F9C"/>
    <w:rsid w:val="008F60D0"/>
    <w:rsid w:val="008F757E"/>
    <w:rsid w:val="008F7FE2"/>
    <w:rsid w:val="0090157F"/>
    <w:rsid w:val="00901EE9"/>
    <w:rsid w:val="009026AF"/>
    <w:rsid w:val="00902B42"/>
    <w:rsid w:val="00903147"/>
    <w:rsid w:val="00903282"/>
    <w:rsid w:val="00904251"/>
    <w:rsid w:val="00906812"/>
    <w:rsid w:val="00906966"/>
    <w:rsid w:val="00906D32"/>
    <w:rsid w:val="009077A1"/>
    <w:rsid w:val="00907A25"/>
    <w:rsid w:val="00910428"/>
    <w:rsid w:val="00910904"/>
    <w:rsid w:val="009109AF"/>
    <w:rsid w:val="00912BE8"/>
    <w:rsid w:val="0091373F"/>
    <w:rsid w:val="00914C19"/>
    <w:rsid w:val="00914D44"/>
    <w:rsid w:val="009157E3"/>
    <w:rsid w:val="00916028"/>
    <w:rsid w:val="009169DB"/>
    <w:rsid w:val="00916D1E"/>
    <w:rsid w:val="0091774B"/>
    <w:rsid w:val="009179DA"/>
    <w:rsid w:val="0092027C"/>
    <w:rsid w:val="00920383"/>
    <w:rsid w:val="0092048E"/>
    <w:rsid w:val="0092088E"/>
    <w:rsid w:val="00920C9E"/>
    <w:rsid w:val="00920FAA"/>
    <w:rsid w:val="00921B72"/>
    <w:rsid w:val="0092204A"/>
    <w:rsid w:val="00922544"/>
    <w:rsid w:val="00922B4A"/>
    <w:rsid w:val="009231A5"/>
    <w:rsid w:val="009232BF"/>
    <w:rsid w:val="00923709"/>
    <w:rsid w:val="009257B6"/>
    <w:rsid w:val="00925929"/>
    <w:rsid w:val="009263C3"/>
    <w:rsid w:val="00926E2E"/>
    <w:rsid w:val="009271DE"/>
    <w:rsid w:val="0093019E"/>
    <w:rsid w:val="0093034B"/>
    <w:rsid w:val="00930BA8"/>
    <w:rsid w:val="0093195E"/>
    <w:rsid w:val="00931D64"/>
    <w:rsid w:val="00931F2F"/>
    <w:rsid w:val="00933626"/>
    <w:rsid w:val="0093373E"/>
    <w:rsid w:val="00934489"/>
    <w:rsid w:val="00934CE1"/>
    <w:rsid w:val="00935206"/>
    <w:rsid w:val="00937312"/>
    <w:rsid w:val="0093737E"/>
    <w:rsid w:val="0093765F"/>
    <w:rsid w:val="009378ED"/>
    <w:rsid w:val="00937976"/>
    <w:rsid w:val="009408EF"/>
    <w:rsid w:val="00940C0D"/>
    <w:rsid w:val="00942130"/>
    <w:rsid w:val="00944404"/>
    <w:rsid w:val="009449AC"/>
    <w:rsid w:val="009449F1"/>
    <w:rsid w:val="00946AE4"/>
    <w:rsid w:val="00946B84"/>
    <w:rsid w:val="00947F7D"/>
    <w:rsid w:val="00947FAE"/>
    <w:rsid w:val="009512C7"/>
    <w:rsid w:val="00952800"/>
    <w:rsid w:val="009528BD"/>
    <w:rsid w:val="0095316D"/>
    <w:rsid w:val="00953CD9"/>
    <w:rsid w:val="009546F9"/>
    <w:rsid w:val="00955416"/>
    <w:rsid w:val="00955D11"/>
    <w:rsid w:val="009565F2"/>
    <w:rsid w:val="0095663F"/>
    <w:rsid w:val="00956C8D"/>
    <w:rsid w:val="009572F4"/>
    <w:rsid w:val="00957652"/>
    <w:rsid w:val="00957749"/>
    <w:rsid w:val="009613A9"/>
    <w:rsid w:val="00961664"/>
    <w:rsid w:val="009618A9"/>
    <w:rsid w:val="009619CE"/>
    <w:rsid w:val="00963122"/>
    <w:rsid w:val="009645F7"/>
    <w:rsid w:val="00966139"/>
    <w:rsid w:val="00966385"/>
    <w:rsid w:val="009704CD"/>
    <w:rsid w:val="00971990"/>
    <w:rsid w:val="00971B1A"/>
    <w:rsid w:val="00972140"/>
    <w:rsid w:val="00972C1A"/>
    <w:rsid w:val="0097308D"/>
    <w:rsid w:val="009740B7"/>
    <w:rsid w:val="009740D3"/>
    <w:rsid w:val="00974849"/>
    <w:rsid w:val="00974ED3"/>
    <w:rsid w:val="009764A8"/>
    <w:rsid w:val="00976E1F"/>
    <w:rsid w:val="00977884"/>
    <w:rsid w:val="00980154"/>
    <w:rsid w:val="009807A4"/>
    <w:rsid w:val="0098082A"/>
    <w:rsid w:val="00980A10"/>
    <w:rsid w:val="009828C1"/>
    <w:rsid w:val="00982C70"/>
    <w:rsid w:val="00983146"/>
    <w:rsid w:val="009832C7"/>
    <w:rsid w:val="009837C1"/>
    <w:rsid w:val="00983AFA"/>
    <w:rsid w:val="00984451"/>
    <w:rsid w:val="00984C51"/>
    <w:rsid w:val="00987FC6"/>
    <w:rsid w:val="009913DB"/>
    <w:rsid w:val="009914DD"/>
    <w:rsid w:val="0099188E"/>
    <w:rsid w:val="00991DFB"/>
    <w:rsid w:val="009924DA"/>
    <w:rsid w:val="00992EE2"/>
    <w:rsid w:val="00993660"/>
    <w:rsid w:val="0099674C"/>
    <w:rsid w:val="009A0E61"/>
    <w:rsid w:val="009A145E"/>
    <w:rsid w:val="009A1C1D"/>
    <w:rsid w:val="009A26C1"/>
    <w:rsid w:val="009A3A56"/>
    <w:rsid w:val="009A43FB"/>
    <w:rsid w:val="009A47F9"/>
    <w:rsid w:val="009A4938"/>
    <w:rsid w:val="009A5D89"/>
    <w:rsid w:val="009A6164"/>
    <w:rsid w:val="009A71DF"/>
    <w:rsid w:val="009A7326"/>
    <w:rsid w:val="009A7414"/>
    <w:rsid w:val="009B028D"/>
    <w:rsid w:val="009B224F"/>
    <w:rsid w:val="009B2474"/>
    <w:rsid w:val="009B267C"/>
    <w:rsid w:val="009B30C8"/>
    <w:rsid w:val="009B35F8"/>
    <w:rsid w:val="009B385D"/>
    <w:rsid w:val="009B3D98"/>
    <w:rsid w:val="009B46B8"/>
    <w:rsid w:val="009B46DA"/>
    <w:rsid w:val="009B4875"/>
    <w:rsid w:val="009B49B0"/>
    <w:rsid w:val="009B4DC9"/>
    <w:rsid w:val="009B5195"/>
    <w:rsid w:val="009B55DD"/>
    <w:rsid w:val="009B591B"/>
    <w:rsid w:val="009B643C"/>
    <w:rsid w:val="009B682D"/>
    <w:rsid w:val="009B68EF"/>
    <w:rsid w:val="009B6C48"/>
    <w:rsid w:val="009B7B75"/>
    <w:rsid w:val="009C0558"/>
    <w:rsid w:val="009C1330"/>
    <w:rsid w:val="009C1BAD"/>
    <w:rsid w:val="009C2343"/>
    <w:rsid w:val="009C267B"/>
    <w:rsid w:val="009C2CBC"/>
    <w:rsid w:val="009C413B"/>
    <w:rsid w:val="009C4361"/>
    <w:rsid w:val="009C4C3C"/>
    <w:rsid w:val="009C4D16"/>
    <w:rsid w:val="009C5BED"/>
    <w:rsid w:val="009C6289"/>
    <w:rsid w:val="009C6782"/>
    <w:rsid w:val="009C71FD"/>
    <w:rsid w:val="009C7FA3"/>
    <w:rsid w:val="009D08A8"/>
    <w:rsid w:val="009D1090"/>
    <w:rsid w:val="009D1996"/>
    <w:rsid w:val="009D2F36"/>
    <w:rsid w:val="009D30C7"/>
    <w:rsid w:val="009D4297"/>
    <w:rsid w:val="009D4EC6"/>
    <w:rsid w:val="009D6838"/>
    <w:rsid w:val="009D6C0A"/>
    <w:rsid w:val="009D7689"/>
    <w:rsid w:val="009E0122"/>
    <w:rsid w:val="009E17BA"/>
    <w:rsid w:val="009E1F70"/>
    <w:rsid w:val="009E4C92"/>
    <w:rsid w:val="009E52EA"/>
    <w:rsid w:val="009E5395"/>
    <w:rsid w:val="009E58FC"/>
    <w:rsid w:val="009E5AD2"/>
    <w:rsid w:val="009E6998"/>
    <w:rsid w:val="009E7933"/>
    <w:rsid w:val="009E7954"/>
    <w:rsid w:val="009E7ED3"/>
    <w:rsid w:val="009F0065"/>
    <w:rsid w:val="009F06E6"/>
    <w:rsid w:val="009F0E48"/>
    <w:rsid w:val="009F0F80"/>
    <w:rsid w:val="009F11FF"/>
    <w:rsid w:val="009F1461"/>
    <w:rsid w:val="009F1569"/>
    <w:rsid w:val="009F17A7"/>
    <w:rsid w:val="009F19F2"/>
    <w:rsid w:val="009F1E7D"/>
    <w:rsid w:val="009F38BF"/>
    <w:rsid w:val="009F3BBE"/>
    <w:rsid w:val="009F6259"/>
    <w:rsid w:val="009F6639"/>
    <w:rsid w:val="009F66D4"/>
    <w:rsid w:val="009F7BA1"/>
    <w:rsid w:val="009F7F1C"/>
    <w:rsid w:val="00A00068"/>
    <w:rsid w:val="00A00199"/>
    <w:rsid w:val="00A00BB9"/>
    <w:rsid w:val="00A010AA"/>
    <w:rsid w:val="00A016C7"/>
    <w:rsid w:val="00A01B46"/>
    <w:rsid w:val="00A03210"/>
    <w:rsid w:val="00A03A3C"/>
    <w:rsid w:val="00A03C47"/>
    <w:rsid w:val="00A04029"/>
    <w:rsid w:val="00A0463E"/>
    <w:rsid w:val="00A04FD1"/>
    <w:rsid w:val="00A050BD"/>
    <w:rsid w:val="00A05A4D"/>
    <w:rsid w:val="00A06E7C"/>
    <w:rsid w:val="00A07C96"/>
    <w:rsid w:val="00A11719"/>
    <w:rsid w:val="00A117A4"/>
    <w:rsid w:val="00A12323"/>
    <w:rsid w:val="00A12BDF"/>
    <w:rsid w:val="00A130BA"/>
    <w:rsid w:val="00A133BA"/>
    <w:rsid w:val="00A1388D"/>
    <w:rsid w:val="00A13B5C"/>
    <w:rsid w:val="00A13EAE"/>
    <w:rsid w:val="00A1414C"/>
    <w:rsid w:val="00A1430E"/>
    <w:rsid w:val="00A1431C"/>
    <w:rsid w:val="00A14E5B"/>
    <w:rsid w:val="00A159F4"/>
    <w:rsid w:val="00A201F2"/>
    <w:rsid w:val="00A20557"/>
    <w:rsid w:val="00A217D4"/>
    <w:rsid w:val="00A21C29"/>
    <w:rsid w:val="00A232BB"/>
    <w:rsid w:val="00A23B1F"/>
    <w:rsid w:val="00A23C82"/>
    <w:rsid w:val="00A243E3"/>
    <w:rsid w:val="00A24983"/>
    <w:rsid w:val="00A24F15"/>
    <w:rsid w:val="00A25159"/>
    <w:rsid w:val="00A2621B"/>
    <w:rsid w:val="00A26A42"/>
    <w:rsid w:val="00A26EDC"/>
    <w:rsid w:val="00A26F4B"/>
    <w:rsid w:val="00A27C0C"/>
    <w:rsid w:val="00A27F0E"/>
    <w:rsid w:val="00A30E4D"/>
    <w:rsid w:val="00A30F3A"/>
    <w:rsid w:val="00A3172F"/>
    <w:rsid w:val="00A3187D"/>
    <w:rsid w:val="00A32033"/>
    <w:rsid w:val="00A32624"/>
    <w:rsid w:val="00A327C8"/>
    <w:rsid w:val="00A33256"/>
    <w:rsid w:val="00A34165"/>
    <w:rsid w:val="00A344F8"/>
    <w:rsid w:val="00A3492C"/>
    <w:rsid w:val="00A3553D"/>
    <w:rsid w:val="00A35A5A"/>
    <w:rsid w:val="00A360EB"/>
    <w:rsid w:val="00A36F4A"/>
    <w:rsid w:val="00A37E92"/>
    <w:rsid w:val="00A40662"/>
    <w:rsid w:val="00A407A2"/>
    <w:rsid w:val="00A413BC"/>
    <w:rsid w:val="00A41A49"/>
    <w:rsid w:val="00A41F5F"/>
    <w:rsid w:val="00A428E3"/>
    <w:rsid w:val="00A42C57"/>
    <w:rsid w:val="00A42DFA"/>
    <w:rsid w:val="00A4356F"/>
    <w:rsid w:val="00A44002"/>
    <w:rsid w:val="00A44C93"/>
    <w:rsid w:val="00A45DC3"/>
    <w:rsid w:val="00A45E1A"/>
    <w:rsid w:val="00A45ED4"/>
    <w:rsid w:val="00A4604F"/>
    <w:rsid w:val="00A4610C"/>
    <w:rsid w:val="00A46138"/>
    <w:rsid w:val="00A46AE2"/>
    <w:rsid w:val="00A5002E"/>
    <w:rsid w:val="00A50EE9"/>
    <w:rsid w:val="00A5185C"/>
    <w:rsid w:val="00A51D36"/>
    <w:rsid w:val="00A51E88"/>
    <w:rsid w:val="00A51F2C"/>
    <w:rsid w:val="00A5272B"/>
    <w:rsid w:val="00A52D5E"/>
    <w:rsid w:val="00A54777"/>
    <w:rsid w:val="00A54A18"/>
    <w:rsid w:val="00A54CC9"/>
    <w:rsid w:val="00A552DB"/>
    <w:rsid w:val="00A5545B"/>
    <w:rsid w:val="00A555D7"/>
    <w:rsid w:val="00A561E4"/>
    <w:rsid w:val="00A5750F"/>
    <w:rsid w:val="00A57D1E"/>
    <w:rsid w:val="00A6009B"/>
    <w:rsid w:val="00A60A43"/>
    <w:rsid w:val="00A6170C"/>
    <w:rsid w:val="00A622CD"/>
    <w:rsid w:val="00A626F0"/>
    <w:rsid w:val="00A62EC3"/>
    <w:rsid w:val="00A630FF"/>
    <w:rsid w:val="00A63503"/>
    <w:rsid w:val="00A65187"/>
    <w:rsid w:val="00A65C1D"/>
    <w:rsid w:val="00A65DAC"/>
    <w:rsid w:val="00A66538"/>
    <w:rsid w:val="00A6786B"/>
    <w:rsid w:val="00A70097"/>
    <w:rsid w:val="00A70F42"/>
    <w:rsid w:val="00A71E73"/>
    <w:rsid w:val="00A7206C"/>
    <w:rsid w:val="00A7293F"/>
    <w:rsid w:val="00A72A63"/>
    <w:rsid w:val="00A73899"/>
    <w:rsid w:val="00A73C58"/>
    <w:rsid w:val="00A73DC2"/>
    <w:rsid w:val="00A7416D"/>
    <w:rsid w:val="00A748E0"/>
    <w:rsid w:val="00A75A63"/>
    <w:rsid w:val="00A771D1"/>
    <w:rsid w:val="00A7786E"/>
    <w:rsid w:val="00A8055B"/>
    <w:rsid w:val="00A80A9C"/>
    <w:rsid w:val="00A80B6D"/>
    <w:rsid w:val="00A80F38"/>
    <w:rsid w:val="00A821E5"/>
    <w:rsid w:val="00A82C9E"/>
    <w:rsid w:val="00A82E2B"/>
    <w:rsid w:val="00A835EA"/>
    <w:rsid w:val="00A84A4B"/>
    <w:rsid w:val="00A864B3"/>
    <w:rsid w:val="00A86576"/>
    <w:rsid w:val="00A869EE"/>
    <w:rsid w:val="00A86A79"/>
    <w:rsid w:val="00A8735B"/>
    <w:rsid w:val="00A9110B"/>
    <w:rsid w:val="00A91A80"/>
    <w:rsid w:val="00A92896"/>
    <w:rsid w:val="00A94A43"/>
    <w:rsid w:val="00A94F39"/>
    <w:rsid w:val="00A9530B"/>
    <w:rsid w:val="00A953E3"/>
    <w:rsid w:val="00A9544C"/>
    <w:rsid w:val="00A9549A"/>
    <w:rsid w:val="00A95DBC"/>
    <w:rsid w:val="00A962A8"/>
    <w:rsid w:val="00A96BEF"/>
    <w:rsid w:val="00A97A7A"/>
    <w:rsid w:val="00AA0F03"/>
    <w:rsid w:val="00AA137E"/>
    <w:rsid w:val="00AA1EA5"/>
    <w:rsid w:val="00AA23CC"/>
    <w:rsid w:val="00AA24EB"/>
    <w:rsid w:val="00AA2857"/>
    <w:rsid w:val="00AA2DF9"/>
    <w:rsid w:val="00AA2FE5"/>
    <w:rsid w:val="00AA3209"/>
    <w:rsid w:val="00AA3710"/>
    <w:rsid w:val="00AA3758"/>
    <w:rsid w:val="00AA39CA"/>
    <w:rsid w:val="00AA3D9D"/>
    <w:rsid w:val="00AA3DA6"/>
    <w:rsid w:val="00AA3E1D"/>
    <w:rsid w:val="00AA4774"/>
    <w:rsid w:val="00AA500D"/>
    <w:rsid w:val="00AA5D10"/>
    <w:rsid w:val="00AA7A81"/>
    <w:rsid w:val="00AB0334"/>
    <w:rsid w:val="00AB0981"/>
    <w:rsid w:val="00AB0CED"/>
    <w:rsid w:val="00AB13B4"/>
    <w:rsid w:val="00AB1AB0"/>
    <w:rsid w:val="00AB2457"/>
    <w:rsid w:val="00AB26A0"/>
    <w:rsid w:val="00AB28CA"/>
    <w:rsid w:val="00AB3A32"/>
    <w:rsid w:val="00AB3B0F"/>
    <w:rsid w:val="00AB4075"/>
    <w:rsid w:val="00AB4121"/>
    <w:rsid w:val="00AB465F"/>
    <w:rsid w:val="00AB58B3"/>
    <w:rsid w:val="00AB5959"/>
    <w:rsid w:val="00AB5FB8"/>
    <w:rsid w:val="00AB66F7"/>
    <w:rsid w:val="00AB7ED3"/>
    <w:rsid w:val="00AC1295"/>
    <w:rsid w:val="00AC184A"/>
    <w:rsid w:val="00AC1853"/>
    <w:rsid w:val="00AC1E50"/>
    <w:rsid w:val="00AC273E"/>
    <w:rsid w:val="00AC27C1"/>
    <w:rsid w:val="00AC297C"/>
    <w:rsid w:val="00AC2CCC"/>
    <w:rsid w:val="00AC2D36"/>
    <w:rsid w:val="00AC33D6"/>
    <w:rsid w:val="00AC3955"/>
    <w:rsid w:val="00AC3F22"/>
    <w:rsid w:val="00AC415A"/>
    <w:rsid w:val="00AC4CEB"/>
    <w:rsid w:val="00AC4EAD"/>
    <w:rsid w:val="00AC6611"/>
    <w:rsid w:val="00AC6867"/>
    <w:rsid w:val="00AD14D1"/>
    <w:rsid w:val="00AD18F7"/>
    <w:rsid w:val="00AD1D6F"/>
    <w:rsid w:val="00AD318A"/>
    <w:rsid w:val="00AD350A"/>
    <w:rsid w:val="00AD3906"/>
    <w:rsid w:val="00AD3944"/>
    <w:rsid w:val="00AD4AC0"/>
    <w:rsid w:val="00AD57EA"/>
    <w:rsid w:val="00AD6565"/>
    <w:rsid w:val="00AD66D9"/>
    <w:rsid w:val="00AD745C"/>
    <w:rsid w:val="00AD7F0B"/>
    <w:rsid w:val="00AE12B7"/>
    <w:rsid w:val="00AE1D78"/>
    <w:rsid w:val="00AE2942"/>
    <w:rsid w:val="00AE3290"/>
    <w:rsid w:val="00AE44B0"/>
    <w:rsid w:val="00AE4850"/>
    <w:rsid w:val="00AE4967"/>
    <w:rsid w:val="00AE4D39"/>
    <w:rsid w:val="00AE5E8D"/>
    <w:rsid w:val="00AE76F5"/>
    <w:rsid w:val="00AF0953"/>
    <w:rsid w:val="00AF1007"/>
    <w:rsid w:val="00AF13E9"/>
    <w:rsid w:val="00AF17B1"/>
    <w:rsid w:val="00AF17F7"/>
    <w:rsid w:val="00AF18EB"/>
    <w:rsid w:val="00AF24AD"/>
    <w:rsid w:val="00AF293A"/>
    <w:rsid w:val="00AF35F1"/>
    <w:rsid w:val="00AF3651"/>
    <w:rsid w:val="00AF380E"/>
    <w:rsid w:val="00AF3D7A"/>
    <w:rsid w:val="00AF3DCA"/>
    <w:rsid w:val="00AF41C5"/>
    <w:rsid w:val="00AF5AA9"/>
    <w:rsid w:val="00AF7693"/>
    <w:rsid w:val="00AF76BC"/>
    <w:rsid w:val="00AF7A49"/>
    <w:rsid w:val="00B0061F"/>
    <w:rsid w:val="00B00A13"/>
    <w:rsid w:val="00B00B53"/>
    <w:rsid w:val="00B00EE0"/>
    <w:rsid w:val="00B015C6"/>
    <w:rsid w:val="00B0228E"/>
    <w:rsid w:val="00B0234F"/>
    <w:rsid w:val="00B02E0A"/>
    <w:rsid w:val="00B02F4E"/>
    <w:rsid w:val="00B041CD"/>
    <w:rsid w:val="00B0498D"/>
    <w:rsid w:val="00B05B38"/>
    <w:rsid w:val="00B06118"/>
    <w:rsid w:val="00B06952"/>
    <w:rsid w:val="00B06B6A"/>
    <w:rsid w:val="00B06E82"/>
    <w:rsid w:val="00B076C6"/>
    <w:rsid w:val="00B107DA"/>
    <w:rsid w:val="00B10852"/>
    <w:rsid w:val="00B109AD"/>
    <w:rsid w:val="00B10CBF"/>
    <w:rsid w:val="00B12321"/>
    <w:rsid w:val="00B12372"/>
    <w:rsid w:val="00B1289B"/>
    <w:rsid w:val="00B13036"/>
    <w:rsid w:val="00B130DC"/>
    <w:rsid w:val="00B13233"/>
    <w:rsid w:val="00B136DF"/>
    <w:rsid w:val="00B139C3"/>
    <w:rsid w:val="00B15240"/>
    <w:rsid w:val="00B15ED7"/>
    <w:rsid w:val="00B16123"/>
    <w:rsid w:val="00B16683"/>
    <w:rsid w:val="00B16945"/>
    <w:rsid w:val="00B178FF"/>
    <w:rsid w:val="00B20F6A"/>
    <w:rsid w:val="00B21E67"/>
    <w:rsid w:val="00B22F52"/>
    <w:rsid w:val="00B23060"/>
    <w:rsid w:val="00B23495"/>
    <w:rsid w:val="00B23B10"/>
    <w:rsid w:val="00B23F66"/>
    <w:rsid w:val="00B243E7"/>
    <w:rsid w:val="00B244AC"/>
    <w:rsid w:val="00B2600B"/>
    <w:rsid w:val="00B27AB2"/>
    <w:rsid w:val="00B317D0"/>
    <w:rsid w:val="00B31D6B"/>
    <w:rsid w:val="00B324C7"/>
    <w:rsid w:val="00B326D2"/>
    <w:rsid w:val="00B331D7"/>
    <w:rsid w:val="00B33537"/>
    <w:rsid w:val="00B33ED2"/>
    <w:rsid w:val="00B342F3"/>
    <w:rsid w:val="00B34364"/>
    <w:rsid w:val="00B34942"/>
    <w:rsid w:val="00B34AC4"/>
    <w:rsid w:val="00B34D46"/>
    <w:rsid w:val="00B34F9B"/>
    <w:rsid w:val="00B353D7"/>
    <w:rsid w:val="00B35867"/>
    <w:rsid w:val="00B35966"/>
    <w:rsid w:val="00B35DF5"/>
    <w:rsid w:val="00B3624D"/>
    <w:rsid w:val="00B36539"/>
    <w:rsid w:val="00B36A4C"/>
    <w:rsid w:val="00B36BD7"/>
    <w:rsid w:val="00B37187"/>
    <w:rsid w:val="00B3733B"/>
    <w:rsid w:val="00B376F9"/>
    <w:rsid w:val="00B42149"/>
    <w:rsid w:val="00B423B0"/>
    <w:rsid w:val="00B42EB5"/>
    <w:rsid w:val="00B43A59"/>
    <w:rsid w:val="00B4452F"/>
    <w:rsid w:val="00B447CF"/>
    <w:rsid w:val="00B4499E"/>
    <w:rsid w:val="00B4531C"/>
    <w:rsid w:val="00B45FC8"/>
    <w:rsid w:val="00B463E4"/>
    <w:rsid w:val="00B46455"/>
    <w:rsid w:val="00B469F2"/>
    <w:rsid w:val="00B46BF1"/>
    <w:rsid w:val="00B479CB"/>
    <w:rsid w:val="00B47A9E"/>
    <w:rsid w:val="00B5055C"/>
    <w:rsid w:val="00B509CD"/>
    <w:rsid w:val="00B52421"/>
    <w:rsid w:val="00B527F2"/>
    <w:rsid w:val="00B530E0"/>
    <w:rsid w:val="00B532A5"/>
    <w:rsid w:val="00B540EA"/>
    <w:rsid w:val="00B541CF"/>
    <w:rsid w:val="00B54B53"/>
    <w:rsid w:val="00B54C66"/>
    <w:rsid w:val="00B56585"/>
    <w:rsid w:val="00B56D0E"/>
    <w:rsid w:val="00B57A35"/>
    <w:rsid w:val="00B57CEA"/>
    <w:rsid w:val="00B60A0F"/>
    <w:rsid w:val="00B62107"/>
    <w:rsid w:val="00B62A5C"/>
    <w:rsid w:val="00B63A23"/>
    <w:rsid w:val="00B644FC"/>
    <w:rsid w:val="00B65106"/>
    <w:rsid w:val="00B6551A"/>
    <w:rsid w:val="00B65B25"/>
    <w:rsid w:val="00B65E43"/>
    <w:rsid w:val="00B6713A"/>
    <w:rsid w:val="00B675DC"/>
    <w:rsid w:val="00B675E1"/>
    <w:rsid w:val="00B67AB5"/>
    <w:rsid w:val="00B67EE0"/>
    <w:rsid w:val="00B7008D"/>
    <w:rsid w:val="00B70754"/>
    <w:rsid w:val="00B70839"/>
    <w:rsid w:val="00B70A2D"/>
    <w:rsid w:val="00B70C65"/>
    <w:rsid w:val="00B7119C"/>
    <w:rsid w:val="00B71B72"/>
    <w:rsid w:val="00B72968"/>
    <w:rsid w:val="00B72A13"/>
    <w:rsid w:val="00B72ABB"/>
    <w:rsid w:val="00B73117"/>
    <w:rsid w:val="00B745D9"/>
    <w:rsid w:val="00B75567"/>
    <w:rsid w:val="00B756DE"/>
    <w:rsid w:val="00B75ED7"/>
    <w:rsid w:val="00B76420"/>
    <w:rsid w:val="00B7758B"/>
    <w:rsid w:val="00B7783C"/>
    <w:rsid w:val="00B800F5"/>
    <w:rsid w:val="00B80204"/>
    <w:rsid w:val="00B80D5B"/>
    <w:rsid w:val="00B826F0"/>
    <w:rsid w:val="00B82A64"/>
    <w:rsid w:val="00B83044"/>
    <w:rsid w:val="00B846C7"/>
    <w:rsid w:val="00B84786"/>
    <w:rsid w:val="00B84B0A"/>
    <w:rsid w:val="00B85137"/>
    <w:rsid w:val="00B85DC4"/>
    <w:rsid w:val="00B86CFE"/>
    <w:rsid w:val="00B86D50"/>
    <w:rsid w:val="00B86EAF"/>
    <w:rsid w:val="00B87009"/>
    <w:rsid w:val="00B87538"/>
    <w:rsid w:val="00B87713"/>
    <w:rsid w:val="00B87C9E"/>
    <w:rsid w:val="00B87E0C"/>
    <w:rsid w:val="00B907D2"/>
    <w:rsid w:val="00B9094F"/>
    <w:rsid w:val="00B91A02"/>
    <w:rsid w:val="00B91F6E"/>
    <w:rsid w:val="00B92878"/>
    <w:rsid w:val="00B93764"/>
    <w:rsid w:val="00B938E0"/>
    <w:rsid w:val="00B93BE8"/>
    <w:rsid w:val="00B94AA8"/>
    <w:rsid w:val="00B95565"/>
    <w:rsid w:val="00B955CC"/>
    <w:rsid w:val="00B96EF2"/>
    <w:rsid w:val="00B971C4"/>
    <w:rsid w:val="00B97672"/>
    <w:rsid w:val="00BA0C4B"/>
    <w:rsid w:val="00BA167F"/>
    <w:rsid w:val="00BA1BD0"/>
    <w:rsid w:val="00BA1F49"/>
    <w:rsid w:val="00BA2AAE"/>
    <w:rsid w:val="00BA2BD9"/>
    <w:rsid w:val="00BA46DD"/>
    <w:rsid w:val="00BA54A6"/>
    <w:rsid w:val="00BA6BB2"/>
    <w:rsid w:val="00BA7936"/>
    <w:rsid w:val="00BA7986"/>
    <w:rsid w:val="00BA7A34"/>
    <w:rsid w:val="00BA7E6D"/>
    <w:rsid w:val="00BB0172"/>
    <w:rsid w:val="00BB0854"/>
    <w:rsid w:val="00BB0C3D"/>
    <w:rsid w:val="00BB165B"/>
    <w:rsid w:val="00BB1D40"/>
    <w:rsid w:val="00BB316B"/>
    <w:rsid w:val="00BB3755"/>
    <w:rsid w:val="00BB3A31"/>
    <w:rsid w:val="00BB3ACA"/>
    <w:rsid w:val="00BB450C"/>
    <w:rsid w:val="00BB4CA2"/>
    <w:rsid w:val="00BB4E47"/>
    <w:rsid w:val="00BB6022"/>
    <w:rsid w:val="00BC08D3"/>
    <w:rsid w:val="00BC1CDD"/>
    <w:rsid w:val="00BC2034"/>
    <w:rsid w:val="00BC2432"/>
    <w:rsid w:val="00BC244E"/>
    <w:rsid w:val="00BC26FC"/>
    <w:rsid w:val="00BC452E"/>
    <w:rsid w:val="00BC4E26"/>
    <w:rsid w:val="00BC5217"/>
    <w:rsid w:val="00BC7334"/>
    <w:rsid w:val="00BD05F5"/>
    <w:rsid w:val="00BD07E5"/>
    <w:rsid w:val="00BD090F"/>
    <w:rsid w:val="00BD0A8D"/>
    <w:rsid w:val="00BD0CC0"/>
    <w:rsid w:val="00BD0CDD"/>
    <w:rsid w:val="00BD1647"/>
    <w:rsid w:val="00BD23A6"/>
    <w:rsid w:val="00BD2A7A"/>
    <w:rsid w:val="00BD2B2F"/>
    <w:rsid w:val="00BD3259"/>
    <w:rsid w:val="00BD3F22"/>
    <w:rsid w:val="00BD40B5"/>
    <w:rsid w:val="00BD4267"/>
    <w:rsid w:val="00BD42C2"/>
    <w:rsid w:val="00BD456A"/>
    <w:rsid w:val="00BD47EA"/>
    <w:rsid w:val="00BD51AD"/>
    <w:rsid w:val="00BD5942"/>
    <w:rsid w:val="00BD5C98"/>
    <w:rsid w:val="00BD6310"/>
    <w:rsid w:val="00BD6E3C"/>
    <w:rsid w:val="00BD6F50"/>
    <w:rsid w:val="00BD743E"/>
    <w:rsid w:val="00BD770E"/>
    <w:rsid w:val="00BE1634"/>
    <w:rsid w:val="00BE2252"/>
    <w:rsid w:val="00BE24F8"/>
    <w:rsid w:val="00BE2831"/>
    <w:rsid w:val="00BE297F"/>
    <w:rsid w:val="00BE2CF3"/>
    <w:rsid w:val="00BE3BB4"/>
    <w:rsid w:val="00BE3FA9"/>
    <w:rsid w:val="00BE420B"/>
    <w:rsid w:val="00BE4526"/>
    <w:rsid w:val="00BE4C86"/>
    <w:rsid w:val="00BE4EE7"/>
    <w:rsid w:val="00BE53E1"/>
    <w:rsid w:val="00BE5556"/>
    <w:rsid w:val="00BE5DD6"/>
    <w:rsid w:val="00BE5E28"/>
    <w:rsid w:val="00BE6121"/>
    <w:rsid w:val="00BF1667"/>
    <w:rsid w:val="00BF1C35"/>
    <w:rsid w:val="00BF21AB"/>
    <w:rsid w:val="00BF2F57"/>
    <w:rsid w:val="00BF30B2"/>
    <w:rsid w:val="00BF3BC8"/>
    <w:rsid w:val="00BF48D0"/>
    <w:rsid w:val="00BF4C22"/>
    <w:rsid w:val="00BF4E05"/>
    <w:rsid w:val="00BF5465"/>
    <w:rsid w:val="00BF5C93"/>
    <w:rsid w:val="00BF71EF"/>
    <w:rsid w:val="00BF74F2"/>
    <w:rsid w:val="00BF7696"/>
    <w:rsid w:val="00C0163D"/>
    <w:rsid w:val="00C0318C"/>
    <w:rsid w:val="00C031E1"/>
    <w:rsid w:val="00C0347E"/>
    <w:rsid w:val="00C03C80"/>
    <w:rsid w:val="00C04239"/>
    <w:rsid w:val="00C04A3F"/>
    <w:rsid w:val="00C04B60"/>
    <w:rsid w:val="00C04EE0"/>
    <w:rsid w:val="00C074BC"/>
    <w:rsid w:val="00C07BD5"/>
    <w:rsid w:val="00C102F2"/>
    <w:rsid w:val="00C10544"/>
    <w:rsid w:val="00C137E7"/>
    <w:rsid w:val="00C13C0B"/>
    <w:rsid w:val="00C14AC0"/>
    <w:rsid w:val="00C1539A"/>
    <w:rsid w:val="00C162D7"/>
    <w:rsid w:val="00C16A89"/>
    <w:rsid w:val="00C171E9"/>
    <w:rsid w:val="00C1792F"/>
    <w:rsid w:val="00C179EC"/>
    <w:rsid w:val="00C17A78"/>
    <w:rsid w:val="00C21584"/>
    <w:rsid w:val="00C21D58"/>
    <w:rsid w:val="00C24AEE"/>
    <w:rsid w:val="00C2535B"/>
    <w:rsid w:val="00C25493"/>
    <w:rsid w:val="00C25624"/>
    <w:rsid w:val="00C25F97"/>
    <w:rsid w:val="00C26FD1"/>
    <w:rsid w:val="00C2775D"/>
    <w:rsid w:val="00C27CB0"/>
    <w:rsid w:val="00C30494"/>
    <w:rsid w:val="00C30CEA"/>
    <w:rsid w:val="00C32B0F"/>
    <w:rsid w:val="00C334F9"/>
    <w:rsid w:val="00C33E06"/>
    <w:rsid w:val="00C33F5C"/>
    <w:rsid w:val="00C34A1E"/>
    <w:rsid w:val="00C359E0"/>
    <w:rsid w:val="00C3699E"/>
    <w:rsid w:val="00C3725D"/>
    <w:rsid w:val="00C37769"/>
    <w:rsid w:val="00C37B09"/>
    <w:rsid w:val="00C4094B"/>
    <w:rsid w:val="00C42590"/>
    <w:rsid w:val="00C42C6D"/>
    <w:rsid w:val="00C43156"/>
    <w:rsid w:val="00C447F2"/>
    <w:rsid w:val="00C450A3"/>
    <w:rsid w:val="00C4573E"/>
    <w:rsid w:val="00C457E4"/>
    <w:rsid w:val="00C46035"/>
    <w:rsid w:val="00C50C9B"/>
    <w:rsid w:val="00C51C41"/>
    <w:rsid w:val="00C5256A"/>
    <w:rsid w:val="00C52B2C"/>
    <w:rsid w:val="00C52C2A"/>
    <w:rsid w:val="00C53AA6"/>
    <w:rsid w:val="00C54201"/>
    <w:rsid w:val="00C54475"/>
    <w:rsid w:val="00C54576"/>
    <w:rsid w:val="00C546BC"/>
    <w:rsid w:val="00C549DC"/>
    <w:rsid w:val="00C5536B"/>
    <w:rsid w:val="00C55756"/>
    <w:rsid w:val="00C55959"/>
    <w:rsid w:val="00C562EC"/>
    <w:rsid w:val="00C57370"/>
    <w:rsid w:val="00C5748E"/>
    <w:rsid w:val="00C609B9"/>
    <w:rsid w:val="00C61488"/>
    <w:rsid w:val="00C62B21"/>
    <w:rsid w:val="00C62DF2"/>
    <w:rsid w:val="00C632E5"/>
    <w:rsid w:val="00C63DB0"/>
    <w:rsid w:val="00C65ED9"/>
    <w:rsid w:val="00C67478"/>
    <w:rsid w:val="00C674C0"/>
    <w:rsid w:val="00C675AE"/>
    <w:rsid w:val="00C71023"/>
    <w:rsid w:val="00C71065"/>
    <w:rsid w:val="00C71AB4"/>
    <w:rsid w:val="00C71B63"/>
    <w:rsid w:val="00C71EE1"/>
    <w:rsid w:val="00C724DC"/>
    <w:rsid w:val="00C731EF"/>
    <w:rsid w:val="00C74978"/>
    <w:rsid w:val="00C74E5C"/>
    <w:rsid w:val="00C75184"/>
    <w:rsid w:val="00C753E2"/>
    <w:rsid w:val="00C76873"/>
    <w:rsid w:val="00C76CF0"/>
    <w:rsid w:val="00C77504"/>
    <w:rsid w:val="00C77C7A"/>
    <w:rsid w:val="00C77D69"/>
    <w:rsid w:val="00C77D78"/>
    <w:rsid w:val="00C80223"/>
    <w:rsid w:val="00C83F2B"/>
    <w:rsid w:val="00C84636"/>
    <w:rsid w:val="00C84B95"/>
    <w:rsid w:val="00C85C90"/>
    <w:rsid w:val="00C863E4"/>
    <w:rsid w:val="00C875A7"/>
    <w:rsid w:val="00C90B99"/>
    <w:rsid w:val="00C91BFB"/>
    <w:rsid w:val="00C91D3C"/>
    <w:rsid w:val="00C91E2E"/>
    <w:rsid w:val="00C92548"/>
    <w:rsid w:val="00C92816"/>
    <w:rsid w:val="00C92C50"/>
    <w:rsid w:val="00C92DFE"/>
    <w:rsid w:val="00C93172"/>
    <w:rsid w:val="00C93539"/>
    <w:rsid w:val="00C93865"/>
    <w:rsid w:val="00C93980"/>
    <w:rsid w:val="00C93FEA"/>
    <w:rsid w:val="00C9408F"/>
    <w:rsid w:val="00C94112"/>
    <w:rsid w:val="00C945EB"/>
    <w:rsid w:val="00C9498F"/>
    <w:rsid w:val="00C949BD"/>
    <w:rsid w:val="00C94A72"/>
    <w:rsid w:val="00C94CE7"/>
    <w:rsid w:val="00C94F1E"/>
    <w:rsid w:val="00C95927"/>
    <w:rsid w:val="00C95F52"/>
    <w:rsid w:val="00C96DCE"/>
    <w:rsid w:val="00CA0CB1"/>
    <w:rsid w:val="00CA111B"/>
    <w:rsid w:val="00CA1869"/>
    <w:rsid w:val="00CA1E5E"/>
    <w:rsid w:val="00CA267B"/>
    <w:rsid w:val="00CA27C6"/>
    <w:rsid w:val="00CA2A80"/>
    <w:rsid w:val="00CA2C2C"/>
    <w:rsid w:val="00CA2C80"/>
    <w:rsid w:val="00CA2F66"/>
    <w:rsid w:val="00CA35F7"/>
    <w:rsid w:val="00CA3BDC"/>
    <w:rsid w:val="00CA526C"/>
    <w:rsid w:val="00CA532C"/>
    <w:rsid w:val="00CA58EF"/>
    <w:rsid w:val="00CA5B84"/>
    <w:rsid w:val="00CA630A"/>
    <w:rsid w:val="00CA64C0"/>
    <w:rsid w:val="00CA698B"/>
    <w:rsid w:val="00CB1937"/>
    <w:rsid w:val="00CB2B7A"/>
    <w:rsid w:val="00CB2FCF"/>
    <w:rsid w:val="00CB2FD0"/>
    <w:rsid w:val="00CB3EDE"/>
    <w:rsid w:val="00CB47A9"/>
    <w:rsid w:val="00CB4B5C"/>
    <w:rsid w:val="00CB4F04"/>
    <w:rsid w:val="00CB4FD6"/>
    <w:rsid w:val="00CB5900"/>
    <w:rsid w:val="00CB71E7"/>
    <w:rsid w:val="00CC0034"/>
    <w:rsid w:val="00CC0274"/>
    <w:rsid w:val="00CC0873"/>
    <w:rsid w:val="00CC099F"/>
    <w:rsid w:val="00CC0AB3"/>
    <w:rsid w:val="00CC0D3B"/>
    <w:rsid w:val="00CC2815"/>
    <w:rsid w:val="00CC35FD"/>
    <w:rsid w:val="00CC36E2"/>
    <w:rsid w:val="00CC469D"/>
    <w:rsid w:val="00CC497A"/>
    <w:rsid w:val="00CC4A0A"/>
    <w:rsid w:val="00CC695D"/>
    <w:rsid w:val="00CC6C8F"/>
    <w:rsid w:val="00CC6DC2"/>
    <w:rsid w:val="00CC782F"/>
    <w:rsid w:val="00CD010E"/>
    <w:rsid w:val="00CD085E"/>
    <w:rsid w:val="00CD0D92"/>
    <w:rsid w:val="00CD0EDF"/>
    <w:rsid w:val="00CD14D2"/>
    <w:rsid w:val="00CD1A8B"/>
    <w:rsid w:val="00CD21C8"/>
    <w:rsid w:val="00CD2935"/>
    <w:rsid w:val="00CD2C6D"/>
    <w:rsid w:val="00CD3853"/>
    <w:rsid w:val="00CD3E45"/>
    <w:rsid w:val="00CD45FE"/>
    <w:rsid w:val="00CD497A"/>
    <w:rsid w:val="00CD4B31"/>
    <w:rsid w:val="00CD57A4"/>
    <w:rsid w:val="00CD5805"/>
    <w:rsid w:val="00CD5E4C"/>
    <w:rsid w:val="00CD68FF"/>
    <w:rsid w:val="00CD6B9E"/>
    <w:rsid w:val="00CD7AAD"/>
    <w:rsid w:val="00CE0873"/>
    <w:rsid w:val="00CE08F8"/>
    <w:rsid w:val="00CE0B9A"/>
    <w:rsid w:val="00CE0C02"/>
    <w:rsid w:val="00CE100A"/>
    <w:rsid w:val="00CE1258"/>
    <w:rsid w:val="00CE2021"/>
    <w:rsid w:val="00CE2EF1"/>
    <w:rsid w:val="00CE34E5"/>
    <w:rsid w:val="00CE37F6"/>
    <w:rsid w:val="00CE3C40"/>
    <w:rsid w:val="00CE57CD"/>
    <w:rsid w:val="00CE61B2"/>
    <w:rsid w:val="00CE66F9"/>
    <w:rsid w:val="00CE671E"/>
    <w:rsid w:val="00CE712A"/>
    <w:rsid w:val="00CF047A"/>
    <w:rsid w:val="00CF1A46"/>
    <w:rsid w:val="00CF26DA"/>
    <w:rsid w:val="00CF430E"/>
    <w:rsid w:val="00CF48DE"/>
    <w:rsid w:val="00CF514F"/>
    <w:rsid w:val="00CF5749"/>
    <w:rsid w:val="00CF5DCB"/>
    <w:rsid w:val="00CF5F1F"/>
    <w:rsid w:val="00CF6262"/>
    <w:rsid w:val="00CF74D7"/>
    <w:rsid w:val="00CF7F26"/>
    <w:rsid w:val="00D0025A"/>
    <w:rsid w:val="00D005D6"/>
    <w:rsid w:val="00D0071C"/>
    <w:rsid w:val="00D01300"/>
    <w:rsid w:val="00D0140F"/>
    <w:rsid w:val="00D014D5"/>
    <w:rsid w:val="00D02612"/>
    <w:rsid w:val="00D033C9"/>
    <w:rsid w:val="00D039D3"/>
    <w:rsid w:val="00D0437B"/>
    <w:rsid w:val="00D043B9"/>
    <w:rsid w:val="00D04D24"/>
    <w:rsid w:val="00D04E93"/>
    <w:rsid w:val="00D04F37"/>
    <w:rsid w:val="00D0527F"/>
    <w:rsid w:val="00D052E5"/>
    <w:rsid w:val="00D06128"/>
    <w:rsid w:val="00D07227"/>
    <w:rsid w:val="00D07E1A"/>
    <w:rsid w:val="00D07FF0"/>
    <w:rsid w:val="00D10795"/>
    <w:rsid w:val="00D114D6"/>
    <w:rsid w:val="00D12C35"/>
    <w:rsid w:val="00D133A4"/>
    <w:rsid w:val="00D141C8"/>
    <w:rsid w:val="00D14701"/>
    <w:rsid w:val="00D15211"/>
    <w:rsid w:val="00D15E70"/>
    <w:rsid w:val="00D15E8B"/>
    <w:rsid w:val="00D15FDE"/>
    <w:rsid w:val="00D16D55"/>
    <w:rsid w:val="00D17225"/>
    <w:rsid w:val="00D174CA"/>
    <w:rsid w:val="00D175F3"/>
    <w:rsid w:val="00D17D2D"/>
    <w:rsid w:val="00D2248A"/>
    <w:rsid w:val="00D22610"/>
    <w:rsid w:val="00D22C24"/>
    <w:rsid w:val="00D2332D"/>
    <w:rsid w:val="00D238B1"/>
    <w:rsid w:val="00D25623"/>
    <w:rsid w:val="00D25D60"/>
    <w:rsid w:val="00D26092"/>
    <w:rsid w:val="00D2617F"/>
    <w:rsid w:val="00D26613"/>
    <w:rsid w:val="00D269F1"/>
    <w:rsid w:val="00D303E2"/>
    <w:rsid w:val="00D30407"/>
    <w:rsid w:val="00D30798"/>
    <w:rsid w:val="00D3251C"/>
    <w:rsid w:val="00D33612"/>
    <w:rsid w:val="00D3382F"/>
    <w:rsid w:val="00D33C7E"/>
    <w:rsid w:val="00D3446A"/>
    <w:rsid w:val="00D34A19"/>
    <w:rsid w:val="00D35638"/>
    <w:rsid w:val="00D36A70"/>
    <w:rsid w:val="00D36B29"/>
    <w:rsid w:val="00D37FC5"/>
    <w:rsid w:val="00D4056D"/>
    <w:rsid w:val="00D40575"/>
    <w:rsid w:val="00D4068F"/>
    <w:rsid w:val="00D406FE"/>
    <w:rsid w:val="00D415F4"/>
    <w:rsid w:val="00D41DFD"/>
    <w:rsid w:val="00D41E29"/>
    <w:rsid w:val="00D422B8"/>
    <w:rsid w:val="00D42620"/>
    <w:rsid w:val="00D42713"/>
    <w:rsid w:val="00D42CBA"/>
    <w:rsid w:val="00D43A60"/>
    <w:rsid w:val="00D447FF"/>
    <w:rsid w:val="00D44900"/>
    <w:rsid w:val="00D45529"/>
    <w:rsid w:val="00D456A0"/>
    <w:rsid w:val="00D46085"/>
    <w:rsid w:val="00D46173"/>
    <w:rsid w:val="00D478B9"/>
    <w:rsid w:val="00D47E63"/>
    <w:rsid w:val="00D5009D"/>
    <w:rsid w:val="00D50534"/>
    <w:rsid w:val="00D518A6"/>
    <w:rsid w:val="00D518EB"/>
    <w:rsid w:val="00D52535"/>
    <w:rsid w:val="00D533C9"/>
    <w:rsid w:val="00D533ED"/>
    <w:rsid w:val="00D53E79"/>
    <w:rsid w:val="00D550F4"/>
    <w:rsid w:val="00D561DA"/>
    <w:rsid w:val="00D5634E"/>
    <w:rsid w:val="00D565D1"/>
    <w:rsid w:val="00D568B3"/>
    <w:rsid w:val="00D56D5A"/>
    <w:rsid w:val="00D600FA"/>
    <w:rsid w:val="00D6057D"/>
    <w:rsid w:val="00D6173A"/>
    <w:rsid w:val="00D61B0D"/>
    <w:rsid w:val="00D61D55"/>
    <w:rsid w:val="00D634ED"/>
    <w:rsid w:val="00D66808"/>
    <w:rsid w:val="00D676E2"/>
    <w:rsid w:val="00D67992"/>
    <w:rsid w:val="00D67C83"/>
    <w:rsid w:val="00D70616"/>
    <w:rsid w:val="00D70953"/>
    <w:rsid w:val="00D71D6B"/>
    <w:rsid w:val="00D72166"/>
    <w:rsid w:val="00D72BC5"/>
    <w:rsid w:val="00D72F5C"/>
    <w:rsid w:val="00D732F9"/>
    <w:rsid w:val="00D75406"/>
    <w:rsid w:val="00D75A69"/>
    <w:rsid w:val="00D75E38"/>
    <w:rsid w:val="00D76928"/>
    <w:rsid w:val="00D76CA3"/>
    <w:rsid w:val="00D771C2"/>
    <w:rsid w:val="00D801B0"/>
    <w:rsid w:val="00D80947"/>
    <w:rsid w:val="00D80F88"/>
    <w:rsid w:val="00D8145C"/>
    <w:rsid w:val="00D81B54"/>
    <w:rsid w:val="00D8214E"/>
    <w:rsid w:val="00D83498"/>
    <w:rsid w:val="00D83EDE"/>
    <w:rsid w:val="00D8402A"/>
    <w:rsid w:val="00D84649"/>
    <w:rsid w:val="00D852F8"/>
    <w:rsid w:val="00D85E4A"/>
    <w:rsid w:val="00D867F0"/>
    <w:rsid w:val="00D86E03"/>
    <w:rsid w:val="00D86E9A"/>
    <w:rsid w:val="00D875BB"/>
    <w:rsid w:val="00D8760E"/>
    <w:rsid w:val="00D87807"/>
    <w:rsid w:val="00D901FC"/>
    <w:rsid w:val="00D9059D"/>
    <w:rsid w:val="00D91862"/>
    <w:rsid w:val="00D9187F"/>
    <w:rsid w:val="00D92E61"/>
    <w:rsid w:val="00D94EDF"/>
    <w:rsid w:val="00D94FBA"/>
    <w:rsid w:val="00D9535C"/>
    <w:rsid w:val="00D95842"/>
    <w:rsid w:val="00D964C5"/>
    <w:rsid w:val="00D96C1B"/>
    <w:rsid w:val="00D9734C"/>
    <w:rsid w:val="00D975EE"/>
    <w:rsid w:val="00D977BD"/>
    <w:rsid w:val="00D97D91"/>
    <w:rsid w:val="00DA03BA"/>
    <w:rsid w:val="00DA0D45"/>
    <w:rsid w:val="00DA122F"/>
    <w:rsid w:val="00DA1C8C"/>
    <w:rsid w:val="00DA2695"/>
    <w:rsid w:val="00DA28BF"/>
    <w:rsid w:val="00DA2B17"/>
    <w:rsid w:val="00DA3023"/>
    <w:rsid w:val="00DA3D10"/>
    <w:rsid w:val="00DA4A74"/>
    <w:rsid w:val="00DA4B98"/>
    <w:rsid w:val="00DA4E6A"/>
    <w:rsid w:val="00DA58F4"/>
    <w:rsid w:val="00DA6118"/>
    <w:rsid w:val="00DA65DE"/>
    <w:rsid w:val="00DA724C"/>
    <w:rsid w:val="00DA72F2"/>
    <w:rsid w:val="00DA76E3"/>
    <w:rsid w:val="00DB01B5"/>
    <w:rsid w:val="00DB04B6"/>
    <w:rsid w:val="00DB04BE"/>
    <w:rsid w:val="00DB0A55"/>
    <w:rsid w:val="00DB11CC"/>
    <w:rsid w:val="00DB172D"/>
    <w:rsid w:val="00DB2A53"/>
    <w:rsid w:val="00DB2D28"/>
    <w:rsid w:val="00DB3097"/>
    <w:rsid w:val="00DB313D"/>
    <w:rsid w:val="00DB4457"/>
    <w:rsid w:val="00DB4CBE"/>
    <w:rsid w:val="00DB56D7"/>
    <w:rsid w:val="00DB625A"/>
    <w:rsid w:val="00DB6D16"/>
    <w:rsid w:val="00DB6F11"/>
    <w:rsid w:val="00DB7575"/>
    <w:rsid w:val="00DB7EF8"/>
    <w:rsid w:val="00DC1835"/>
    <w:rsid w:val="00DC347A"/>
    <w:rsid w:val="00DC407A"/>
    <w:rsid w:val="00DC40E6"/>
    <w:rsid w:val="00DC4FEE"/>
    <w:rsid w:val="00DC66F7"/>
    <w:rsid w:val="00DC736F"/>
    <w:rsid w:val="00DC75DB"/>
    <w:rsid w:val="00DC7801"/>
    <w:rsid w:val="00DD0A7C"/>
    <w:rsid w:val="00DD18AF"/>
    <w:rsid w:val="00DD32D8"/>
    <w:rsid w:val="00DD38CF"/>
    <w:rsid w:val="00DD3CBB"/>
    <w:rsid w:val="00DD4CF6"/>
    <w:rsid w:val="00DD520A"/>
    <w:rsid w:val="00DD5CA1"/>
    <w:rsid w:val="00DD6AB0"/>
    <w:rsid w:val="00DD72B1"/>
    <w:rsid w:val="00DD7645"/>
    <w:rsid w:val="00DD7CA4"/>
    <w:rsid w:val="00DE0049"/>
    <w:rsid w:val="00DE12B3"/>
    <w:rsid w:val="00DE2205"/>
    <w:rsid w:val="00DE2944"/>
    <w:rsid w:val="00DE3B4A"/>
    <w:rsid w:val="00DE413A"/>
    <w:rsid w:val="00DE4AA1"/>
    <w:rsid w:val="00DE55D0"/>
    <w:rsid w:val="00DE5C8D"/>
    <w:rsid w:val="00DE5FAC"/>
    <w:rsid w:val="00DE64F8"/>
    <w:rsid w:val="00DF0298"/>
    <w:rsid w:val="00DF1BBA"/>
    <w:rsid w:val="00DF2801"/>
    <w:rsid w:val="00DF2E4A"/>
    <w:rsid w:val="00DF3517"/>
    <w:rsid w:val="00DF3D6E"/>
    <w:rsid w:val="00DF427C"/>
    <w:rsid w:val="00DF4925"/>
    <w:rsid w:val="00DF4CD9"/>
    <w:rsid w:val="00DF5EE7"/>
    <w:rsid w:val="00DF699E"/>
    <w:rsid w:val="00DF6BE2"/>
    <w:rsid w:val="00DF6F7A"/>
    <w:rsid w:val="00DF723D"/>
    <w:rsid w:val="00DF7BDB"/>
    <w:rsid w:val="00E007E1"/>
    <w:rsid w:val="00E01341"/>
    <w:rsid w:val="00E015F6"/>
    <w:rsid w:val="00E01727"/>
    <w:rsid w:val="00E01B2B"/>
    <w:rsid w:val="00E026E2"/>
    <w:rsid w:val="00E02C53"/>
    <w:rsid w:val="00E0309E"/>
    <w:rsid w:val="00E034E4"/>
    <w:rsid w:val="00E041D5"/>
    <w:rsid w:val="00E04A40"/>
    <w:rsid w:val="00E065FD"/>
    <w:rsid w:val="00E06CDB"/>
    <w:rsid w:val="00E07B43"/>
    <w:rsid w:val="00E10AB8"/>
    <w:rsid w:val="00E10D7B"/>
    <w:rsid w:val="00E12450"/>
    <w:rsid w:val="00E134C0"/>
    <w:rsid w:val="00E13CF5"/>
    <w:rsid w:val="00E13D56"/>
    <w:rsid w:val="00E146F4"/>
    <w:rsid w:val="00E14D37"/>
    <w:rsid w:val="00E1570D"/>
    <w:rsid w:val="00E160B3"/>
    <w:rsid w:val="00E20AF2"/>
    <w:rsid w:val="00E21265"/>
    <w:rsid w:val="00E21BE7"/>
    <w:rsid w:val="00E22926"/>
    <w:rsid w:val="00E235EC"/>
    <w:rsid w:val="00E247DD"/>
    <w:rsid w:val="00E24C98"/>
    <w:rsid w:val="00E24F2F"/>
    <w:rsid w:val="00E257F1"/>
    <w:rsid w:val="00E261A5"/>
    <w:rsid w:val="00E27184"/>
    <w:rsid w:val="00E27297"/>
    <w:rsid w:val="00E27F96"/>
    <w:rsid w:val="00E306AD"/>
    <w:rsid w:val="00E30889"/>
    <w:rsid w:val="00E31750"/>
    <w:rsid w:val="00E3295C"/>
    <w:rsid w:val="00E3388F"/>
    <w:rsid w:val="00E3441B"/>
    <w:rsid w:val="00E34723"/>
    <w:rsid w:val="00E34B35"/>
    <w:rsid w:val="00E34F20"/>
    <w:rsid w:val="00E359D3"/>
    <w:rsid w:val="00E35FC1"/>
    <w:rsid w:val="00E3662E"/>
    <w:rsid w:val="00E37119"/>
    <w:rsid w:val="00E37B70"/>
    <w:rsid w:val="00E37F93"/>
    <w:rsid w:val="00E4010A"/>
    <w:rsid w:val="00E411F0"/>
    <w:rsid w:val="00E42363"/>
    <w:rsid w:val="00E423D9"/>
    <w:rsid w:val="00E42D07"/>
    <w:rsid w:val="00E42DBB"/>
    <w:rsid w:val="00E43413"/>
    <w:rsid w:val="00E438E9"/>
    <w:rsid w:val="00E43BE5"/>
    <w:rsid w:val="00E444A5"/>
    <w:rsid w:val="00E45DCC"/>
    <w:rsid w:val="00E469B3"/>
    <w:rsid w:val="00E46C56"/>
    <w:rsid w:val="00E47201"/>
    <w:rsid w:val="00E47C55"/>
    <w:rsid w:val="00E50649"/>
    <w:rsid w:val="00E50DF5"/>
    <w:rsid w:val="00E5204F"/>
    <w:rsid w:val="00E52AD5"/>
    <w:rsid w:val="00E52E33"/>
    <w:rsid w:val="00E53B0F"/>
    <w:rsid w:val="00E54CD7"/>
    <w:rsid w:val="00E5535C"/>
    <w:rsid w:val="00E55BF6"/>
    <w:rsid w:val="00E55F87"/>
    <w:rsid w:val="00E569B4"/>
    <w:rsid w:val="00E5712B"/>
    <w:rsid w:val="00E605BD"/>
    <w:rsid w:val="00E6087A"/>
    <w:rsid w:val="00E61021"/>
    <w:rsid w:val="00E61310"/>
    <w:rsid w:val="00E6135A"/>
    <w:rsid w:val="00E62106"/>
    <w:rsid w:val="00E6239E"/>
    <w:rsid w:val="00E64774"/>
    <w:rsid w:val="00E649D9"/>
    <w:rsid w:val="00E64DAE"/>
    <w:rsid w:val="00E651C7"/>
    <w:rsid w:val="00E65E06"/>
    <w:rsid w:val="00E66430"/>
    <w:rsid w:val="00E6675D"/>
    <w:rsid w:val="00E679C3"/>
    <w:rsid w:val="00E67BD1"/>
    <w:rsid w:val="00E70591"/>
    <w:rsid w:val="00E708BD"/>
    <w:rsid w:val="00E7142F"/>
    <w:rsid w:val="00E741FB"/>
    <w:rsid w:val="00E751F2"/>
    <w:rsid w:val="00E752F8"/>
    <w:rsid w:val="00E7580D"/>
    <w:rsid w:val="00E7618A"/>
    <w:rsid w:val="00E76EE0"/>
    <w:rsid w:val="00E7735C"/>
    <w:rsid w:val="00E81512"/>
    <w:rsid w:val="00E818C2"/>
    <w:rsid w:val="00E81F61"/>
    <w:rsid w:val="00E82847"/>
    <w:rsid w:val="00E82A2E"/>
    <w:rsid w:val="00E82AD1"/>
    <w:rsid w:val="00E82FB4"/>
    <w:rsid w:val="00E85027"/>
    <w:rsid w:val="00E855F4"/>
    <w:rsid w:val="00E858CF"/>
    <w:rsid w:val="00E85C9F"/>
    <w:rsid w:val="00E85E87"/>
    <w:rsid w:val="00E86237"/>
    <w:rsid w:val="00E862BB"/>
    <w:rsid w:val="00E8701E"/>
    <w:rsid w:val="00E871CA"/>
    <w:rsid w:val="00E8778B"/>
    <w:rsid w:val="00E87C1C"/>
    <w:rsid w:val="00E9017A"/>
    <w:rsid w:val="00E90729"/>
    <w:rsid w:val="00E909B8"/>
    <w:rsid w:val="00E914F7"/>
    <w:rsid w:val="00E9188E"/>
    <w:rsid w:val="00E91CA2"/>
    <w:rsid w:val="00E92CEA"/>
    <w:rsid w:val="00E932A9"/>
    <w:rsid w:val="00E93761"/>
    <w:rsid w:val="00E946DF"/>
    <w:rsid w:val="00E95AD7"/>
    <w:rsid w:val="00E9621C"/>
    <w:rsid w:val="00E966C4"/>
    <w:rsid w:val="00E969FC"/>
    <w:rsid w:val="00E972C4"/>
    <w:rsid w:val="00EA0B1D"/>
    <w:rsid w:val="00EA0E35"/>
    <w:rsid w:val="00EA1002"/>
    <w:rsid w:val="00EA1ADF"/>
    <w:rsid w:val="00EA1D89"/>
    <w:rsid w:val="00EA1F7B"/>
    <w:rsid w:val="00EA2800"/>
    <w:rsid w:val="00EA296F"/>
    <w:rsid w:val="00EA2BD9"/>
    <w:rsid w:val="00EA36B4"/>
    <w:rsid w:val="00EA3C6C"/>
    <w:rsid w:val="00EA5012"/>
    <w:rsid w:val="00EA6810"/>
    <w:rsid w:val="00EA69D8"/>
    <w:rsid w:val="00EA6F0F"/>
    <w:rsid w:val="00EB039C"/>
    <w:rsid w:val="00EB15AA"/>
    <w:rsid w:val="00EB1F39"/>
    <w:rsid w:val="00EB295F"/>
    <w:rsid w:val="00EB33B2"/>
    <w:rsid w:val="00EB3AC9"/>
    <w:rsid w:val="00EB41D8"/>
    <w:rsid w:val="00EB51D3"/>
    <w:rsid w:val="00EB60BA"/>
    <w:rsid w:val="00EB64EE"/>
    <w:rsid w:val="00EB6954"/>
    <w:rsid w:val="00EB7845"/>
    <w:rsid w:val="00EB7CD5"/>
    <w:rsid w:val="00EB7E14"/>
    <w:rsid w:val="00EC015C"/>
    <w:rsid w:val="00EC0A7D"/>
    <w:rsid w:val="00EC0F51"/>
    <w:rsid w:val="00EC15A1"/>
    <w:rsid w:val="00EC29D5"/>
    <w:rsid w:val="00EC33FC"/>
    <w:rsid w:val="00EC3BF2"/>
    <w:rsid w:val="00EC44C1"/>
    <w:rsid w:val="00EC49E2"/>
    <w:rsid w:val="00EC4C2C"/>
    <w:rsid w:val="00EC4E09"/>
    <w:rsid w:val="00EC4F9C"/>
    <w:rsid w:val="00EC54B0"/>
    <w:rsid w:val="00EC59DE"/>
    <w:rsid w:val="00EC5C5F"/>
    <w:rsid w:val="00EC622F"/>
    <w:rsid w:val="00EC634B"/>
    <w:rsid w:val="00EC638D"/>
    <w:rsid w:val="00EC70F5"/>
    <w:rsid w:val="00EC7971"/>
    <w:rsid w:val="00ED058F"/>
    <w:rsid w:val="00ED13E9"/>
    <w:rsid w:val="00ED30AD"/>
    <w:rsid w:val="00ED3429"/>
    <w:rsid w:val="00ED477A"/>
    <w:rsid w:val="00ED6713"/>
    <w:rsid w:val="00ED77AA"/>
    <w:rsid w:val="00ED7B73"/>
    <w:rsid w:val="00EE01BA"/>
    <w:rsid w:val="00EE1582"/>
    <w:rsid w:val="00EE22E3"/>
    <w:rsid w:val="00EE233C"/>
    <w:rsid w:val="00EE245A"/>
    <w:rsid w:val="00EE27D9"/>
    <w:rsid w:val="00EE3A4A"/>
    <w:rsid w:val="00EE3A6C"/>
    <w:rsid w:val="00EE3B24"/>
    <w:rsid w:val="00EE427D"/>
    <w:rsid w:val="00EE4367"/>
    <w:rsid w:val="00EE4875"/>
    <w:rsid w:val="00EE5E79"/>
    <w:rsid w:val="00EE6698"/>
    <w:rsid w:val="00EE6A4F"/>
    <w:rsid w:val="00EE6EBF"/>
    <w:rsid w:val="00EE7805"/>
    <w:rsid w:val="00EF0277"/>
    <w:rsid w:val="00EF103B"/>
    <w:rsid w:val="00EF1257"/>
    <w:rsid w:val="00EF1539"/>
    <w:rsid w:val="00EF16F2"/>
    <w:rsid w:val="00EF174D"/>
    <w:rsid w:val="00EF1AA2"/>
    <w:rsid w:val="00EF21B3"/>
    <w:rsid w:val="00EF2B01"/>
    <w:rsid w:val="00EF32DD"/>
    <w:rsid w:val="00EF3C83"/>
    <w:rsid w:val="00EF445F"/>
    <w:rsid w:val="00EF454E"/>
    <w:rsid w:val="00EF54C8"/>
    <w:rsid w:val="00EF61AB"/>
    <w:rsid w:val="00EF6717"/>
    <w:rsid w:val="00EF781E"/>
    <w:rsid w:val="00EF7982"/>
    <w:rsid w:val="00F00179"/>
    <w:rsid w:val="00F00A8E"/>
    <w:rsid w:val="00F00CAE"/>
    <w:rsid w:val="00F011F6"/>
    <w:rsid w:val="00F01D41"/>
    <w:rsid w:val="00F025F9"/>
    <w:rsid w:val="00F036C1"/>
    <w:rsid w:val="00F03800"/>
    <w:rsid w:val="00F040C0"/>
    <w:rsid w:val="00F048D0"/>
    <w:rsid w:val="00F04DDC"/>
    <w:rsid w:val="00F052B9"/>
    <w:rsid w:val="00F05583"/>
    <w:rsid w:val="00F066EA"/>
    <w:rsid w:val="00F0671F"/>
    <w:rsid w:val="00F067C3"/>
    <w:rsid w:val="00F076A2"/>
    <w:rsid w:val="00F077D3"/>
    <w:rsid w:val="00F07DEB"/>
    <w:rsid w:val="00F07FDA"/>
    <w:rsid w:val="00F1081E"/>
    <w:rsid w:val="00F111F0"/>
    <w:rsid w:val="00F1242A"/>
    <w:rsid w:val="00F12A99"/>
    <w:rsid w:val="00F13175"/>
    <w:rsid w:val="00F145EC"/>
    <w:rsid w:val="00F14E6C"/>
    <w:rsid w:val="00F15475"/>
    <w:rsid w:val="00F15998"/>
    <w:rsid w:val="00F16289"/>
    <w:rsid w:val="00F16981"/>
    <w:rsid w:val="00F1706F"/>
    <w:rsid w:val="00F2159C"/>
    <w:rsid w:val="00F221BE"/>
    <w:rsid w:val="00F22594"/>
    <w:rsid w:val="00F2270B"/>
    <w:rsid w:val="00F22762"/>
    <w:rsid w:val="00F240A6"/>
    <w:rsid w:val="00F245EF"/>
    <w:rsid w:val="00F24C37"/>
    <w:rsid w:val="00F2594F"/>
    <w:rsid w:val="00F26208"/>
    <w:rsid w:val="00F2688D"/>
    <w:rsid w:val="00F27EF1"/>
    <w:rsid w:val="00F30587"/>
    <w:rsid w:val="00F30D94"/>
    <w:rsid w:val="00F30FD8"/>
    <w:rsid w:val="00F31297"/>
    <w:rsid w:val="00F31646"/>
    <w:rsid w:val="00F31BE9"/>
    <w:rsid w:val="00F31D8F"/>
    <w:rsid w:val="00F32AAE"/>
    <w:rsid w:val="00F32E3A"/>
    <w:rsid w:val="00F332D5"/>
    <w:rsid w:val="00F34318"/>
    <w:rsid w:val="00F34969"/>
    <w:rsid w:val="00F34EAA"/>
    <w:rsid w:val="00F350BF"/>
    <w:rsid w:val="00F35DEB"/>
    <w:rsid w:val="00F36F93"/>
    <w:rsid w:val="00F37840"/>
    <w:rsid w:val="00F40E43"/>
    <w:rsid w:val="00F42164"/>
    <w:rsid w:val="00F42995"/>
    <w:rsid w:val="00F43A9F"/>
    <w:rsid w:val="00F44145"/>
    <w:rsid w:val="00F45143"/>
    <w:rsid w:val="00F46073"/>
    <w:rsid w:val="00F46689"/>
    <w:rsid w:val="00F46C7F"/>
    <w:rsid w:val="00F47102"/>
    <w:rsid w:val="00F472BB"/>
    <w:rsid w:val="00F477BC"/>
    <w:rsid w:val="00F50383"/>
    <w:rsid w:val="00F505C8"/>
    <w:rsid w:val="00F5060C"/>
    <w:rsid w:val="00F50C51"/>
    <w:rsid w:val="00F51662"/>
    <w:rsid w:val="00F51F1F"/>
    <w:rsid w:val="00F52F2B"/>
    <w:rsid w:val="00F530B2"/>
    <w:rsid w:val="00F5341B"/>
    <w:rsid w:val="00F53601"/>
    <w:rsid w:val="00F537FB"/>
    <w:rsid w:val="00F54F1C"/>
    <w:rsid w:val="00F55D32"/>
    <w:rsid w:val="00F55F51"/>
    <w:rsid w:val="00F56BEA"/>
    <w:rsid w:val="00F609C1"/>
    <w:rsid w:val="00F61634"/>
    <w:rsid w:val="00F618EF"/>
    <w:rsid w:val="00F6222A"/>
    <w:rsid w:val="00F6299A"/>
    <w:rsid w:val="00F62E01"/>
    <w:rsid w:val="00F635BD"/>
    <w:rsid w:val="00F63BB1"/>
    <w:rsid w:val="00F640C0"/>
    <w:rsid w:val="00F646A2"/>
    <w:rsid w:val="00F64BB5"/>
    <w:rsid w:val="00F6508B"/>
    <w:rsid w:val="00F65AAA"/>
    <w:rsid w:val="00F65BD3"/>
    <w:rsid w:val="00F65D6F"/>
    <w:rsid w:val="00F66D06"/>
    <w:rsid w:val="00F66DB2"/>
    <w:rsid w:val="00F676FA"/>
    <w:rsid w:val="00F70775"/>
    <w:rsid w:val="00F70F78"/>
    <w:rsid w:val="00F719B4"/>
    <w:rsid w:val="00F720F6"/>
    <w:rsid w:val="00F745B3"/>
    <w:rsid w:val="00F74891"/>
    <w:rsid w:val="00F74D9A"/>
    <w:rsid w:val="00F751FA"/>
    <w:rsid w:val="00F75D7B"/>
    <w:rsid w:val="00F75EDD"/>
    <w:rsid w:val="00F7654D"/>
    <w:rsid w:val="00F76FC0"/>
    <w:rsid w:val="00F8067F"/>
    <w:rsid w:val="00F812D9"/>
    <w:rsid w:val="00F81647"/>
    <w:rsid w:val="00F81FD9"/>
    <w:rsid w:val="00F82595"/>
    <w:rsid w:val="00F82CBA"/>
    <w:rsid w:val="00F82D91"/>
    <w:rsid w:val="00F83189"/>
    <w:rsid w:val="00F83E0C"/>
    <w:rsid w:val="00F84212"/>
    <w:rsid w:val="00F84922"/>
    <w:rsid w:val="00F85403"/>
    <w:rsid w:val="00F866FB"/>
    <w:rsid w:val="00F87D86"/>
    <w:rsid w:val="00F9012C"/>
    <w:rsid w:val="00F91C0B"/>
    <w:rsid w:val="00F92086"/>
    <w:rsid w:val="00F920EC"/>
    <w:rsid w:val="00F92747"/>
    <w:rsid w:val="00F92CC6"/>
    <w:rsid w:val="00F92D46"/>
    <w:rsid w:val="00F931B3"/>
    <w:rsid w:val="00F93D92"/>
    <w:rsid w:val="00F93E6B"/>
    <w:rsid w:val="00F943D6"/>
    <w:rsid w:val="00F950BF"/>
    <w:rsid w:val="00F9535D"/>
    <w:rsid w:val="00F9573C"/>
    <w:rsid w:val="00F9581B"/>
    <w:rsid w:val="00F95C4C"/>
    <w:rsid w:val="00F963EE"/>
    <w:rsid w:val="00F96C3A"/>
    <w:rsid w:val="00F97092"/>
    <w:rsid w:val="00F97380"/>
    <w:rsid w:val="00F97928"/>
    <w:rsid w:val="00F97E44"/>
    <w:rsid w:val="00F97F28"/>
    <w:rsid w:val="00FA019A"/>
    <w:rsid w:val="00FA0E30"/>
    <w:rsid w:val="00FA12A4"/>
    <w:rsid w:val="00FA210F"/>
    <w:rsid w:val="00FA2474"/>
    <w:rsid w:val="00FA2BD9"/>
    <w:rsid w:val="00FA3121"/>
    <w:rsid w:val="00FA3BF3"/>
    <w:rsid w:val="00FA4506"/>
    <w:rsid w:val="00FA4827"/>
    <w:rsid w:val="00FA57BF"/>
    <w:rsid w:val="00FA59D5"/>
    <w:rsid w:val="00FA5AB1"/>
    <w:rsid w:val="00FA5DE6"/>
    <w:rsid w:val="00FA648A"/>
    <w:rsid w:val="00FA7FA6"/>
    <w:rsid w:val="00FB05DC"/>
    <w:rsid w:val="00FB2BFE"/>
    <w:rsid w:val="00FB3D55"/>
    <w:rsid w:val="00FB3FE2"/>
    <w:rsid w:val="00FB463B"/>
    <w:rsid w:val="00FB4B19"/>
    <w:rsid w:val="00FB5506"/>
    <w:rsid w:val="00FB5B8D"/>
    <w:rsid w:val="00FB65D8"/>
    <w:rsid w:val="00FB6B43"/>
    <w:rsid w:val="00FB717A"/>
    <w:rsid w:val="00FC0103"/>
    <w:rsid w:val="00FC07B1"/>
    <w:rsid w:val="00FC07E7"/>
    <w:rsid w:val="00FC109F"/>
    <w:rsid w:val="00FC1661"/>
    <w:rsid w:val="00FC1A11"/>
    <w:rsid w:val="00FC22DE"/>
    <w:rsid w:val="00FC330B"/>
    <w:rsid w:val="00FC4A87"/>
    <w:rsid w:val="00FC4B03"/>
    <w:rsid w:val="00FC56B9"/>
    <w:rsid w:val="00FC5AC6"/>
    <w:rsid w:val="00FC5F20"/>
    <w:rsid w:val="00FC5FB9"/>
    <w:rsid w:val="00FC6128"/>
    <w:rsid w:val="00FC651F"/>
    <w:rsid w:val="00FC6ABA"/>
    <w:rsid w:val="00FD0073"/>
    <w:rsid w:val="00FD0E62"/>
    <w:rsid w:val="00FD1F5B"/>
    <w:rsid w:val="00FD2B61"/>
    <w:rsid w:val="00FD2F6E"/>
    <w:rsid w:val="00FD36D9"/>
    <w:rsid w:val="00FD37D0"/>
    <w:rsid w:val="00FD4193"/>
    <w:rsid w:val="00FD48EC"/>
    <w:rsid w:val="00FD60FF"/>
    <w:rsid w:val="00FD7A54"/>
    <w:rsid w:val="00FE057E"/>
    <w:rsid w:val="00FE110E"/>
    <w:rsid w:val="00FE11B0"/>
    <w:rsid w:val="00FE1582"/>
    <w:rsid w:val="00FE17C3"/>
    <w:rsid w:val="00FE2272"/>
    <w:rsid w:val="00FE27CB"/>
    <w:rsid w:val="00FE31B7"/>
    <w:rsid w:val="00FE3622"/>
    <w:rsid w:val="00FE3CCB"/>
    <w:rsid w:val="00FE4F5F"/>
    <w:rsid w:val="00FE5FC9"/>
    <w:rsid w:val="00FE7A6C"/>
    <w:rsid w:val="00FE7B48"/>
    <w:rsid w:val="00FE7E41"/>
    <w:rsid w:val="00FF0CF0"/>
    <w:rsid w:val="00FF2DD0"/>
    <w:rsid w:val="00FF2FB2"/>
    <w:rsid w:val="00FF4D38"/>
    <w:rsid w:val="00FF685E"/>
    <w:rsid w:val="00FF6C83"/>
    <w:rsid w:val="00FF72C2"/>
    <w:rsid w:val="00FF7512"/>
    <w:rsid w:val="00FF7F2F"/>
    <w:rsid w:val="06AA71FC"/>
    <w:rsid w:val="07E1437F"/>
    <w:rsid w:val="0A4A5313"/>
    <w:rsid w:val="0A6845B1"/>
    <w:rsid w:val="0A774726"/>
    <w:rsid w:val="0A9F4BAA"/>
    <w:rsid w:val="0B765D27"/>
    <w:rsid w:val="0B826B70"/>
    <w:rsid w:val="0CA42D4A"/>
    <w:rsid w:val="0D1E184C"/>
    <w:rsid w:val="0EA9149D"/>
    <w:rsid w:val="11D12348"/>
    <w:rsid w:val="120310A6"/>
    <w:rsid w:val="1417538B"/>
    <w:rsid w:val="143E061A"/>
    <w:rsid w:val="15331020"/>
    <w:rsid w:val="15DE6CEC"/>
    <w:rsid w:val="193A1EA5"/>
    <w:rsid w:val="194858D2"/>
    <w:rsid w:val="1A352CAC"/>
    <w:rsid w:val="1C3C5557"/>
    <w:rsid w:val="1C7B47A6"/>
    <w:rsid w:val="1DCD132D"/>
    <w:rsid w:val="1E446A54"/>
    <w:rsid w:val="1F8565F1"/>
    <w:rsid w:val="21EF1D77"/>
    <w:rsid w:val="245814D4"/>
    <w:rsid w:val="24F91B96"/>
    <w:rsid w:val="252C50F9"/>
    <w:rsid w:val="25B2301B"/>
    <w:rsid w:val="27221D57"/>
    <w:rsid w:val="27294FE4"/>
    <w:rsid w:val="281D7F89"/>
    <w:rsid w:val="29307B11"/>
    <w:rsid w:val="2A315AEC"/>
    <w:rsid w:val="2A772858"/>
    <w:rsid w:val="2BE9306B"/>
    <w:rsid w:val="2C2B0173"/>
    <w:rsid w:val="2C366B76"/>
    <w:rsid w:val="2C852B16"/>
    <w:rsid w:val="2CE203FE"/>
    <w:rsid w:val="2DC55411"/>
    <w:rsid w:val="2E305B1F"/>
    <w:rsid w:val="2E6D618B"/>
    <w:rsid w:val="2F611AB1"/>
    <w:rsid w:val="3025111D"/>
    <w:rsid w:val="332020AB"/>
    <w:rsid w:val="333052DD"/>
    <w:rsid w:val="39464EE9"/>
    <w:rsid w:val="3C73077A"/>
    <w:rsid w:val="3CB91AA9"/>
    <w:rsid w:val="3D0D3753"/>
    <w:rsid w:val="3E104D62"/>
    <w:rsid w:val="3EB61481"/>
    <w:rsid w:val="3F3DCAAD"/>
    <w:rsid w:val="40BD701A"/>
    <w:rsid w:val="40DB2C76"/>
    <w:rsid w:val="414C2DDB"/>
    <w:rsid w:val="4263717F"/>
    <w:rsid w:val="43784906"/>
    <w:rsid w:val="43D7480C"/>
    <w:rsid w:val="43FD2C2F"/>
    <w:rsid w:val="44621D74"/>
    <w:rsid w:val="44873867"/>
    <w:rsid w:val="458D6C93"/>
    <w:rsid w:val="45AF476D"/>
    <w:rsid w:val="49B8455C"/>
    <w:rsid w:val="4A1257C5"/>
    <w:rsid w:val="4A7E53CA"/>
    <w:rsid w:val="4D15473D"/>
    <w:rsid w:val="4D534390"/>
    <w:rsid w:val="4D595112"/>
    <w:rsid w:val="4E6D46B7"/>
    <w:rsid w:val="4F8C6B6C"/>
    <w:rsid w:val="5079438A"/>
    <w:rsid w:val="5084660D"/>
    <w:rsid w:val="52BE7038"/>
    <w:rsid w:val="53DD70DB"/>
    <w:rsid w:val="54380D30"/>
    <w:rsid w:val="555B416B"/>
    <w:rsid w:val="565F6965"/>
    <w:rsid w:val="587908A8"/>
    <w:rsid w:val="58C5260A"/>
    <w:rsid w:val="5A243D5C"/>
    <w:rsid w:val="5A706D61"/>
    <w:rsid w:val="5C1B4EFF"/>
    <w:rsid w:val="5F2E487F"/>
    <w:rsid w:val="5F43462E"/>
    <w:rsid w:val="6093187E"/>
    <w:rsid w:val="6105453D"/>
    <w:rsid w:val="629F6A6C"/>
    <w:rsid w:val="64EF7337"/>
    <w:rsid w:val="66615FC4"/>
    <w:rsid w:val="66D439F4"/>
    <w:rsid w:val="670026AE"/>
    <w:rsid w:val="67DC0040"/>
    <w:rsid w:val="69A60125"/>
    <w:rsid w:val="69F035EC"/>
    <w:rsid w:val="6A4B6F7C"/>
    <w:rsid w:val="6AEE5503"/>
    <w:rsid w:val="6BF15113"/>
    <w:rsid w:val="6C844700"/>
    <w:rsid w:val="6E7FD857"/>
    <w:rsid w:val="6EB16F6E"/>
    <w:rsid w:val="6F8B7357"/>
    <w:rsid w:val="70CB63F1"/>
    <w:rsid w:val="71292DEB"/>
    <w:rsid w:val="77041BC2"/>
    <w:rsid w:val="77C756F2"/>
    <w:rsid w:val="77F739E6"/>
    <w:rsid w:val="78713BD3"/>
    <w:rsid w:val="7A3D0214"/>
    <w:rsid w:val="7B035A61"/>
    <w:rsid w:val="7B5C37F5"/>
    <w:rsid w:val="7CD275C8"/>
    <w:rsid w:val="7F0404A6"/>
    <w:rsid w:val="7F814DA1"/>
    <w:rsid w:val="7FCD1C7D"/>
    <w:rsid w:val="ABBB4176"/>
    <w:rsid w:val="DEBFBBCA"/>
    <w:rsid w:val="F7ED2705"/>
    <w:rsid w:val="FFBB196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7">
    <w:name w:val="页眉 Char"/>
    <w:basedOn w:val="6"/>
    <w:link w:val="3"/>
    <w:qFormat/>
    <w:uiPriority w:val="99"/>
    <w:rPr>
      <w:rFonts w:ascii="Times New Roman" w:hAnsi="Times New Roman" w:eastAsia="宋体" w:cs="Times New Roman"/>
      <w:sz w:val="18"/>
      <w:szCs w:val="18"/>
    </w:rPr>
  </w:style>
  <w:style w:type="character" w:customStyle="1" w:styleId="8">
    <w:name w:val="页脚 Char"/>
    <w:basedOn w:val="6"/>
    <w:link w:val="2"/>
    <w:qFormat/>
    <w:uiPriority w:val="99"/>
    <w:rPr>
      <w:rFonts w:ascii="Times New Roman" w:hAnsi="Times New Roman" w:eastAsia="宋体" w:cs="Times New Roman"/>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6</Pages>
  <Words>7883</Words>
  <Characters>9346</Characters>
  <Lines>30</Lines>
  <Paragraphs>8</Paragraphs>
  <TotalTime>4</TotalTime>
  <ScaleCrop>false</ScaleCrop>
  <LinksUpToDate>false</LinksUpToDate>
  <CharactersWithSpaces>9494</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2020-12-05T19:04:00Z</dcterms:created>
  <dc:creator>陈监利</dc:creator>
  <cp:lastModifiedBy>谭晗婧</cp:lastModifiedBy>
  <cp:lastPrinted>2024-11-08T23:58:00Z</cp:lastPrinted>
  <dcterms:modified xsi:type="dcterms:W3CDTF">2025-10-17T12:34:31Z</dcterms:modified>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3C55872D51934E1EF5258A68F94E57DB_43</vt:lpwstr>
  </property>
  <property fmtid="{D5CDD505-2E9C-101B-9397-08002B2CF9AE}" pid="4" name="KSOTemplateDocerSaveRecord">
    <vt:lpwstr>eyJoZGlkIjoiMmEwNTI4MDkzNTczZGYyZGVhNmFjNjQ1MjY0MWMwZDMiLCJ1c2VySWQiOiIyOTI0NjM5In0=</vt:lpwstr>
  </property>
</Properties>
</file>